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A19CD4F"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5232A">
        <w:rPr>
          <w:rFonts w:cs="Arial"/>
          <w:b/>
          <w:sz w:val="24"/>
          <w:szCs w:val="24"/>
        </w:rPr>
        <w:t>1</w:t>
      </w:r>
      <w:r w:rsidR="00C40555">
        <w:rPr>
          <w:rFonts w:cs="Arial"/>
          <w:b/>
          <w:sz w:val="24"/>
          <w:szCs w:val="24"/>
        </w:rPr>
        <w:t>7200</w:t>
      </w:r>
    </w:p>
    <w:p w14:paraId="31DCE6A5" w14:textId="0A18DB4E"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5232A">
        <w:rPr>
          <w:b/>
          <w:sz w:val="24"/>
          <w:szCs w:val="24"/>
          <w:lang w:eastAsia="zh-CN"/>
        </w:rPr>
        <w:t>Nov</w:t>
      </w:r>
      <w:r>
        <w:rPr>
          <w:b/>
          <w:sz w:val="24"/>
          <w:szCs w:val="24"/>
          <w:lang w:eastAsia="zh-CN"/>
        </w:rPr>
        <w:t>.</w:t>
      </w:r>
      <w:r w:rsidR="0051762E">
        <w:rPr>
          <w:b/>
          <w:sz w:val="24"/>
          <w:szCs w:val="24"/>
          <w:lang w:eastAsia="zh-CN"/>
        </w:rPr>
        <w:t xml:space="preserve"> 1</w:t>
      </w:r>
      <w:r w:rsidRPr="00BF1228">
        <w:rPr>
          <w:b/>
          <w:sz w:val="24"/>
          <w:szCs w:val="24"/>
          <w:lang w:eastAsia="zh-CN"/>
        </w:rPr>
        <w:t>-</w:t>
      </w:r>
      <w:r w:rsidR="0065232A">
        <w:rPr>
          <w:b/>
          <w:sz w:val="24"/>
          <w:szCs w:val="24"/>
          <w:lang w:eastAsia="zh-CN"/>
        </w:rPr>
        <w:t>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3AF0929"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F66CD">
        <w:rPr>
          <w:rFonts w:cs="Arial"/>
          <w:sz w:val="22"/>
        </w:rPr>
        <w:t xml:space="preserve">1CC </w:t>
      </w:r>
      <w:r w:rsidR="0065232A">
        <w:rPr>
          <w:rFonts w:cs="Arial"/>
          <w:sz w:val="22"/>
        </w:rPr>
        <w:t>2Tx MPR</w:t>
      </w:r>
      <w:r w:rsidR="009F66CD">
        <w:rPr>
          <w:rFonts w:cs="Arial"/>
          <w:sz w:val="22"/>
        </w:rPr>
        <w:t xml:space="preserve"> for different PAs implementations</w:t>
      </w:r>
      <w:r w:rsidR="002D3CBD">
        <w:rPr>
          <w:rFonts w:cs="Arial"/>
          <w:sz w:val="22"/>
        </w:rPr>
        <w:t xml:space="preserve"> </w:t>
      </w:r>
      <w:r w:rsidR="00C45770">
        <w:rPr>
          <w:rFonts w:cs="Arial"/>
          <w:sz w:val="22"/>
        </w:rPr>
        <w:t xml:space="preserve">and signaling </w:t>
      </w:r>
      <w:r w:rsidR="009F66CD">
        <w:rPr>
          <w:rFonts w:cs="Arial"/>
          <w:sz w:val="22"/>
        </w:rPr>
        <w:t>for 1CC and 2CC cases</w:t>
      </w:r>
    </w:p>
    <w:p w14:paraId="619B158E" w14:textId="77777777" w:rsidR="006A0217" w:rsidRDefault="00675C27" w:rsidP="006A021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A0217" w:rsidRPr="006A0217">
        <w:rPr>
          <w:rFonts w:ascii="Arial" w:hAnsi="Arial" w:cs="Arial"/>
          <w:sz w:val="22"/>
        </w:rPr>
        <w:t>8.7.2</w:t>
      </w:r>
      <w:r w:rsidR="006A0217" w:rsidRPr="006A0217">
        <w:rPr>
          <w:rFonts w:ascii="Arial" w:hAnsi="Arial" w:cs="Arial"/>
          <w:sz w:val="22"/>
        </w:rPr>
        <w:tab/>
        <w:t>UE RF requirements for phase 1 (38.101-1)</w:t>
      </w:r>
      <w:r w:rsidR="006A0217" w:rsidRPr="006A0217">
        <w:rPr>
          <w:rFonts w:ascii="Arial" w:hAnsi="Arial" w:cs="Arial"/>
          <w:sz w:val="22"/>
        </w:rPr>
        <w:tab/>
        <w:t>[</w:t>
      </w:r>
      <w:proofErr w:type="spellStart"/>
      <w:r w:rsidR="006A0217" w:rsidRPr="006A0217">
        <w:rPr>
          <w:rFonts w:ascii="Arial" w:hAnsi="Arial" w:cs="Arial"/>
          <w:sz w:val="22"/>
        </w:rPr>
        <w:t>NR_RF_TxD</w:t>
      </w:r>
      <w:proofErr w:type="spellEnd"/>
      <w:r w:rsidR="006A0217" w:rsidRPr="006A0217">
        <w:rPr>
          <w:rFonts w:ascii="Arial" w:hAnsi="Arial" w:cs="Arial"/>
          <w:sz w:val="22"/>
        </w:rPr>
        <w:t>-Core]</w:t>
      </w:r>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AC539DB"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75F16">
        <w:rPr>
          <w:rFonts w:eastAsia="SimSun"/>
          <w:lang w:eastAsia="zh-CN"/>
        </w:rPr>
        <w:t>4</w:t>
      </w:r>
      <w:r w:rsidR="00154E81">
        <w:rPr>
          <w:rFonts w:eastAsia="SimSun"/>
          <w:lang w:eastAsia="zh-CN"/>
        </w:rPr>
        <w:t>#</w:t>
      </w:r>
      <w:r w:rsidR="005D70A6">
        <w:rPr>
          <w:rFonts w:eastAsia="SimSun"/>
          <w:lang w:eastAsia="zh-CN"/>
        </w:rPr>
        <w:t>100</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EE2BC9">
        <w:rPr>
          <w:rFonts w:eastAsia="SimSun"/>
          <w:lang w:eastAsia="zh-CN"/>
        </w:rPr>
        <w:t>contributions were provided in [1, 2</w:t>
      </w:r>
      <w:r w:rsidR="00B12325">
        <w:rPr>
          <w:rFonts w:eastAsia="SimSun"/>
          <w:lang w:eastAsia="zh-CN"/>
        </w:rPr>
        <w:t>]</w:t>
      </w:r>
      <w:r w:rsidR="00EE2BC9">
        <w:rPr>
          <w:rFonts w:eastAsia="SimSun"/>
          <w:lang w:eastAsia="zh-CN"/>
        </w:rPr>
        <w:t xml:space="preserve"> for MPR evaluations covering </w:t>
      </w:r>
      <w:proofErr w:type="spellStart"/>
      <w:r w:rsidR="00EE2BC9">
        <w:rPr>
          <w:rFonts w:eastAsia="SimSun"/>
          <w:lang w:eastAsia="zh-CN"/>
        </w:rPr>
        <w:t>TxD</w:t>
      </w:r>
      <w:proofErr w:type="spellEnd"/>
      <w:r w:rsidR="00EE2BC9">
        <w:rPr>
          <w:rFonts w:eastAsia="SimSun"/>
          <w:lang w:eastAsia="zh-CN"/>
        </w:rPr>
        <w:t xml:space="preserve"> with two 23dBm PAs and PC1.5 with two 26dBm PAs which resulted in WF [3] for </w:t>
      </w:r>
      <w:proofErr w:type="spellStart"/>
      <w:r w:rsidR="00EE2BC9">
        <w:rPr>
          <w:rFonts w:eastAsia="SimSun"/>
          <w:lang w:eastAsia="zh-CN"/>
        </w:rPr>
        <w:t>TxD</w:t>
      </w:r>
      <w:proofErr w:type="spellEnd"/>
      <w:r w:rsidR="00EE2BC9">
        <w:rPr>
          <w:rFonts w:eastAsia="SimSun"/>
          <w:lang w:eastAsia="zh-CN"/>
        </w:rPr>
        <w:t xml:space="preserve"> and CR [4] for PC1.5</w:t>
      </w:r>
      <w:r w:rsidR="00304BC5">
        <w:rPr>
          <w:rFonts w:eastAsia="SimSun"/>
          <w:lang w:eastAsia="zh-CN"/>
        </w:rPr>
        <w:t>.</w:t>
      </w:r>
      <w:r w:rsidR="00B12325">
        <w:rPr>
          <w:rFonts w:eastAsia="SimSun"/>
          <w:lang w:eastAsia="zh-CN"/>
        </w:rPr>
        <w:t xml:space="preserve"> In this contribution</w:t>
      </w:r>
      <w:r w:rsidR="00EE2BC9">
        <w:rPr>
          <w:rFonts w:eastAsia="SimSun"/>
          <w:lang w:eastAsia="zh-CN"/>
        </w:rPr>
        <w:t>,</w:t>
      </w:r>
      <w:r w:rsidR="00B12325">
        <w:rPr>
          <w:rFonts w:eastAsia="SimSun"/>
          <w:lang w:eastAsia="zh-CN"/>
        </w:rPr>
        <w:t xml:space="preserve"> we discuss </w:t>
      </w:r>
      <w:r w:rsidR="00EE2BC9">
        <w:rPr>
          <w:rFonts w:eastAsia="SimSun"/>
          <w:lang w:eastAsia="zh-CN"/>
        </w:rPr>
        <w:t xml:space="preserve">how the specification should handle </w:t>
      </w:r>
      <w:r w:rsidR="0023208A">
        <w:rPr>
          <w:rFonts w:eastAsia="SimSun"/>
          <w:lang w:eastAsia="zh-CN"/>
        </w:rPr>
        <w:t xml:space="preserve">2Tx MPR tables which are applicable to both </w:t>
      </w:r>
      <w:proofErr w:type="spellStart"/>
      <w:r w:rsidR="0023208A">
        <w:rPr>
          <w:rFonts w:eastAsia="SimSun"/>
          <w:lang w:eastAsia="zh-CN"/>
        </w:rPr>
        <w:t>TxD</w:t>
      </w:r>
      <w:proofErr w:type="spellEnd"/>
      <w:r w:rsidR="0023208A">
        <w:rPr>
          <w:rFonts w:eastAsia="SimSun"/>
          <w:lang w:eastAsia="zh-CN"/>
        </w:rPr>
        <w:t xml:space="preserve"> and UL MIMO </w:t>
      </w:r>
      <w:r w:rsidR="00C07612">
        <w:rPr>
          <w:rFonts w:eastAsia="SimSun"/>
          <w:lang w:eastAsia="zh-CN"/>
        </w:rPr>
        <w:t>and</w:t>
      </w:r>
      <w:r w:rsidR="0023208A">
        <w:rPr>
          <w:rFonts w:eastAsia="SimSun"/>
          <w:lang w:eastAsia="zh-CN"/>
        </w:rPr>
        <w:t xml:space="preserve"> provide further input to MPR for other PA architectures</w:t>
      </w:r>
      <w:r w:rsidR="00E66838">
        <w:rPr>
          <w:rFonts w:eastAsia="SimSun"/>
          <w:lang w:eastAsia="zh-CN"/>
        </w:rPr>
        <w:t xml:space="preserve"> and the related signaling aspects</w:t>
      </w:r>
      <w:r w:rsidR="002D3CBD">
        <w:rPr>
          <w:rFonts w:eastAsia="SimSun"/>
          <w:lang w:eastAsia="zh-CN"/>
        </w:rPr>
        <w:t xml:space="preserve"> as agreed in [3]</w:t>
      </w:r>
      <w:r w:rsidR="0023208A">
        <w:rPr>
          <w:rFonts w:eastAsia="SimSun"/>
          <w:lang w:eastAsia="zh-CN"/>
        </w:rPr>
        <w:t>.</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bookmarkStart w:id="2" w:name="_GoBack"/>
      <w:bookmarkEnd w:id="2"/>
    </w:p>
    <w:p w14:paraId="6C3BCCE3" w14:textId="47C02787" w:rsidR="002D3CBD" w:rsidRDefault="002D3CBD" w:rsidP="002D3CBD">
      <w:pPr>
        <w:pStyle w:val="Heading2"/>
        <w:spacing w:after="240"/>
        <w:rPr>
          <w:lang w:eastAsia="zh-CN"/>
        </w:rPr>
      </w:pPr>
      <w:r>
        <w:rPr>
          <w:lang w:eastAsia="zh-CN"/>
        </w:rPr>
        <w:t xml:space="preserve">Architectures and </w:t>
      </w:r>
      <w:proofErr w:type="spellStart"/>
      <w:r w:rsidR="00964AC0">
        <w:rPr>
          <w:lang w:eastAsia="zh-CN"/>
        </w:rPr>
        <w:t>signaling</w:t>
      </w:r>
      <w:proofErr w:type="spellEnd"/>
      <w:r>
        <w:rPr>
          <w:lang w:eastAsia="zh-CN"/>
        </w:rPr>
        <w:t xml:space="preserve"> aspects to be studied</w:t>
      </w:r>
    </w:p>
    <w:p w14:paraId="6FDCFE14" w14:textId="31856596" w:rsidR="00CC73DB" w:rsidRPr="00CC73DB" w:rsidRDefault="00CC73DB" w:rsidP="00CC73DB">
      <w:pPr>
        <w:rPr>
          <w:lang w:val="en-GB" w:eastAsia="zh-CN"/>
        </w:rPr>
      </w:pPr>
      <w:r>
        <w:rPr>
          <w:lang w:val="en-GB" w:eastAsia="zh-CN"/>
        </w:rPr>
        <w:t xml:space="preserve">Based on WF [2], a number of architectures shall be evaluated for MPR and related </w:t>
      </w:r>
      <w:proofErr w:type="spellStart"/>
      <w:r>
        <w:rPr>
          <w:lang w:val="en-GB" w:eastAsia="zh-CN"/>
        </w:rPr>
        <w:t>signaling</w:t>
      </w:r>
      <w:proofErr w:type="spellEnd"/>
      <w:r>
        <w:rPr>
          <w:lang w:val="en-GB" w:eastAsia="zh-CN"/>
        </w:rPr>
        <w:t xml:space="preserve"> assessed.</w:t>
      </w:r>
    </w:p>
    <w:p w14:paraId="4657406D" w14:textId="77777777" w:rsidR="002D3CBD" w:rsidRPr="00103D6D" w:rsidRDefault="002D3CBD" w:rsidP="002D3CBD">
      <w:pPr>
        <w:spacing w:after="0"/>
        <w:rPr>
          <w:rFonts w:eastAsia="SimSun"/>
          <w:highlight w:val="green"/>
          <w:lang w:eastAsia="zh-CN"/>
        </w:rPr>
      </w:pPr>
      <w:r w:rsidRPr="00103D6D">
        <w:rPr>
          <w:rFonts w:eastAsia="SimSun"/>
          <w:highlight w:val="green"/>
          <w:lang w:eastAsia="zh-CN"/>
        </w:rPr>
        <w:t>Way forward:</w:t>
      </w:r>
    </w:p>
    <w:p w14:paraId="1C4F695F" w14:textId="77777777" w:rsidR="002D3CBD" w:rsidRPr="00103D6D" w:rsidRDefault="002D3CBD" w:rsidP="002D3CBD">
      <w:pPr>
        <w:pStyle w:val="ListParagraph"/>
        <w:numPr>
          <w:ilvl w:val="0"/>
          <w:numId w:val="30"/>
        </w:numPr>
        <w:spacing w:after="0"/>
        <w:rPr>
          <w:highlight w:val="green"/>
          <w:lang w:eastAsia="zh-CN"/>
        </w:rPr>
      </w:pPr>
      <w:r w:rsidRPr="00103D6D">
        <w:rPr>
          <w:highlight w:val="green"/>
          <w:lang w:eastAsia="zh-CN"/>
        </w:rPr>
        <w:t xml:space="preserve">Further study if </w:t>
      </w:r>
      <w:r>
        <w:rPr>
          <w:highlight w:val="green"/>
          <w:lang w:eastAsia="zh-CN"/>
        </w:rPr>
        <w:t xml:space="preserve">PC2 + PC3 </w:t>
      </w:r>
      <w:r w:rsidRPr="00103D6D">
        <w:rPr>
          <w:highlight w:val="green"/>
          <w:lang w:eastAsia="zh-CN"/>
        </w:rPr>
        <w:t>architecture can reuse 1Tx PC2 MPR</w:t>
      </w:r>
    </w:p>
    <w:p w14:paraId="2D8A17D6" w14:textId="77777777" w:rsidR="002D3CBD" w:rsidRPr="00A76F9E" w:rsidRDefault="002D3CBD" w:rsidP="002D3CBD">
      <w:pPr>
        <w:pStyle w:val="ListParagraph"/>
        <w:numPr>
          <w:ilvl w:val="0"/>
          <w:numId w:val="30"/>
        </w:numPr>
        <w:spacing w:after="0"/>
        <w:rPr>
          <w:highlight w:val="green"/>
          <w:lang w:eastAsia="zh-CN"/>
        </w:rPr>
      </w:pPr>
      <w:r>
        <w:rPr>
          <w:highlight w:val="green"/>
          <w:lang w:val="en-GB" w:eastAsia="zh-CN"/>
        </w:rPr>
        <w:t>Architecture using two PC2 PA can reuse 1Tx PC2 MPR similarly to the agreement for PC3</w:t>
      </w:r>
    </w:p>
    <w:p w14:paraId="25C13AAB" w14:textId="77777777" w:rsidR="002D3CBD" w:rsidRPr="00103D6D" w:rsidRDefault="002D3CBD" w:rsidP="002D3CBD">
      <w:pPr>
        <w:pStyle w:val="ListParagraph"/>
        <w:numPr>
          <w:ilvl w:val="1"/>
          <w:numId w:val="30"/>
        </w:numPr>
        <w:spacing w:after="0"/>
        <w:rPr>
          <w:highlight w:val="green"/>
          <w:lang w:eastAsia="zh-CN"/>
        </w:rPr>
      </w:pPr>
      <w:r>
        <w:rPr>
          <w:highlight w:val="green"/>
          <w:lang w:val="en-GB" w:eastAsia="zh-CN"/>
        </w:rPr>
        <w:t>It is further studied if an improved MPR can be based on the PC1.5MPR since it correspond to the same PA configuration and emission requirements (ACLR/SEM/EVM) with only a 3dB difference in the reference power for MPR</w:t>
      </w:r>
    </w:p>
    <w:p w14:paraId="00F4885E" w14:textId="77777777" w:rsidR="002D3CBD" w:rsidRDefault="002D3CBD" w:rsidP="002D3CBD">
      <w:pPr>
        <w:pStyle w:val="ListParagraph"/>
        <w:numPr>
          <w:ilvl w:val="0"/>
          <w:numId w:val="30"/>
        </w:numPr>
        <w:spacing w:after="0"/>
        <w:rPr>
          <w:highlight w:val="green"/>
          <w:lang w:eastAsia="zh-CN"/>
        </w:rPr>
      </w:pPr>
      <w:r w:rsidRPr="00103D6D">
        <w:rPr>
          <w:highlight w:val="green"/>
          <w:lang w:eastAsia="zh-CN"/>
        </w:rPr>
        <w:t>Rel-17 Signaling to differentiate sets of PC2 MPR requirements for different PA configurations can be further studied in phase 2</w:t>
      </w:r>
    </w:p>
    <w:p w14:paraId="18F27AE2" w14:textId="77777777" w:rsidR="002D3CBD" w:rsidRDefault="002D3CBD" w:rsidP="002D3CBD">
      <w:pPr>
        <w:spacing w:after="0"/>
        <w:rPr>
          <w:highlight w:val="green"/>
          <w:lang w:eastAsia="zh-CN"/>
        </w:rPr>
      </w:pPr>
    </w:p>
    <w:p w14:paraId="06A4B210" w14:textId="34B38757" w:rsidR="002D3CBD" w:rsidRPr="002D3CBD" w:rsidRDefault="002D3CBD" w:rsidP="002D3CBD">
      <w:pPr>
        <w:spacing w:after="0"/>
        <w:rPr>
          <w:lang w:eastAsia="zh-CN"/>
        </w:rPr>
      </w:pPr>
      <w:r w:rsidRPr="002D3CBD">
        <w:rPr>
          <w:lang w:eastAsia="zh-CN"/>
        </w:rPr>
        <w:t xml:space="preserve">In this contribution we treat several aspects of </w:t>
      </w:r>
      <w:r>
        <w:rPr>
          <w:lang w:eastAsia="zh-CN"/>
        </w:rPr>
        <w:t xml:space="preserve">the above way forward in [3], notably the MPR that is applicable to a 26+23dBm and a 26+26dBm </w:t>
      </w:r>
      <w:r w:rsidR="00EB4AE9">
        <w:rPr>
          <w:lang w:eastAsia="zh-CN"/>
        </w:rPr>
        <w:t xml:space="preserve">1CC 2Tx </w:t>
      </w:r>
      <w:r>
        <w:rPr>
          <w:lang w:eastAsia="zh-CN"/>
        </w:rPr>
        <w:t xml:space="preserve">architecture. The </w:t>
      </w:r>
      <w:r w:rsidR="00EB4AE9">
        <w:rPr>
          <w:lang w:eastAsia="zh-CN"/>
        </w:rPr>
        <w:t>MPR</w:t>
      </w:r>
      <w:r>
        <w:rPr>
          <w:lang w:eastAsia="zh-CN"/>
        </w:rPr>
        <w:t xml:space="preserve"> aspects </w:t>
      </w:r>
      <w:r w:rsidR="00EB4AE9">
        <w:rPr>
          <w:lang w:eastAsia="zh-CN"/>
        </w:rPr>
        <w:t xml:space="preserve">for 2CC 2Tx architectures </w:t>
      </w:r>
      <w:r>
        <w:rPr>
          <w:lang w:eastAsia="zh-CN"/>
        </w:rPr>
        <w:t>are treated in different paper</w:t>
      </w:r>
      <w:r w:rsidR="00EB4AE9">
        <w:rPr>
          <w:lang w:eastAsia="zh-CN"/>
        </w:rPr>
        <w:t>s</w:t>
      </w:r>
      <w:r>
        <w:rPr>
          <w:lang w:eastAsia="zh-CN"/>
        </w:rPr>
        <w:t xml:space="preserve"> [5</w:t>
      </w:r>
      <w:r w:rsidR="00EB4AE9">
        <w:rPr>
          <w:lang w:eastAsia="zh-CN"/>
        </w:rPr>
        <w:t>,</w:t>
      </w:r>
      <w:r w:rsidR="00CC73DB">
        <w:rPr>
          <w:lang w:eastAsia="zh-CN"/>
        </w:rPr>
        <w:t xml:space="preserve"> </w:t>
      </w:r>
      <w:r w:rsidR="00EB4AE9">
        <w:rPr>
          <w:lang w:eastAsia="zh-CN"/>
        </w:rPr>
        <w:t>6</w:t>
      </w:r>
      <w:r>
        <w:rPr>
          <w:lang w:eastAsia="zh-CN"/>
        </w:rPr>
        <w:t xml:space="preserve">] </w:t>
      </w:r>
      <w:r w:rsidR="00EB4AE9">
        <w:rPr>
          <w:lang w:eastAsia="zh-CN"/>
        </w:rPr>
        <w:t xml:space="preserve">but </w:t>
      </w:r>
      <w:r w:rsidR="00964AC0">
        <w:rPr>
          <w:lang w:eastAsia="zh-CN"/>
        </w:rPr>
        <w:t>signaling</w:t>
      </w:r>
      <w:r w:rsidR="00EB4AE9">
        <w:rPr>
          <w:lang w:eastAsia="zh-CN"/>
        </w:rPr>
        <w:t xml:space="preserve"> aspects treated in this contribution applies to both </w:t>
      </w:r>
      <w:r>
        <w:rPr>
          <w:lang w:eastAsia="zh-CN"/>
        </w:rPr>
        <w:t>single CC and UL CA cases.</w:t>
      </w:r>
    </w:p>
    <w:p w14:paraId="2E0CE291" w14:textId="393FAEB0" w:rsidR="005D70A6" w:rsidRPr="005D70A6" w:rsidRDefault="005D70A6" w:rsidP="005D70A6">
      <w:pPr>
        <w:pStyle w:val="Heading2"/>
        <w:spacing w:after="240"/>
        <w:rPr>
          <w:lang w:eastAsia="zh-CN"/>
        </w:rPr>
      </w:pPr>
      <w:r>
        <w:rPr>
          <w:lang w:eastAsia="zh-CN"/>
        </w:rPr>
        <w:t>Management of 2Tx MPR requirements in 38.101-1</w:t>
      </w:r>
    </w:p>
    <w:p w14:paraId="3CBC056B" w14:textId="428330CA" w:rsidR="001C2950" w:rsidRDefault="00875F16" w:rsidP="001C2950">
      <w:pPr>
        <w:jc w:val="both"/>
        <w:rPr>
          <w:b/>
          <w:lang w:eastAsia="zh-CN"/>
        </w:rPr>
      </w:pPr>
      <w:r>
        <w:rPr>
          <w:lang w:eastAsia="zh-CN"/>
        </w:rPr>
        <w:t xml:space="preserve">In RAN4#100e meeting, both </w:t>
      </w:r>
      <w:r w:rsidR="00A40579">
        <w:rPr>
          <w:lang w:eastAsia="zh-CN"/>
        </w:rPr>
        <w:t xml:space="preserve">2Tx </w:t>
      </w:r>
      <w:r>
        <w:rPr>
          <w:lang w:eastAsia="zh-CN"/>
        </w:rPr>
        <w:t xml:space="preserve">PC2 and </w:t>
      </w:r>
      <w:r w:rsidR="00A40579">
        <w:rPr>
          <w:lang w:eastAsia="zh-CN"/>
        </w:rPr>
        <w:t xml:space="preserve">improved </w:t>
      </w:r>
      <w:r>
        <w:rPr>
          <w:lang w:eastAsia="zh-CN"/>
        </w:rPr>
        <w:t>PC1.5 MPR were agreed</w:t>
      </w:r>
      <w:r w:rsidR="00CC73DB">
        <w:rPr>
          <w:lang w:eastAsia="zh-CN"/>
        </w:rPr>
        <w:t xml:space="preserve"> based on [3] and implemented in CR [4]</w:t>
      </w:r>
      <w:r>
        <w:rPr>
          <w:lang w:eastAsia="zh-CN"/>
        </w:rPr>
        <w:t xml:space="preserve">, </w:t>
      </w:r>
      <w:r w:rsidR="00A40579">
        <w:rPr>
          <w:lang w:eastAsia="zh-CN"/>
        </w:rPr>
        <w:t>but</w:t>
      </w:r>
      <w:r>
        <w:rPr>
          <w:lang w:eastAsia="zh-CN"/>
        </w:rPr>
        <w:t xml:space="preserve"> the MPR tables were placed in </w:t>
      </w:r>
      <w:r w:rsidR="00A40579">
        <w:rPr>
          <w:lang w:eastAsia="zh-CN"/>
        </w:rPr>
        <w:t>different sections: PC2 2Tx in</w:t>
      </w:r>
      <w:r>
        <w:rPr>
          <w:lang w:eastAsia="zh-CN"/>
        </w:rPr>
        <w:t xml:space="preserve"> </w:t>
      </w:r>
      <w:r w:rsidR="00E66838">
        <w:rPr>
          <w:lang w:eastAsia="zh-CN"/>
        </w:rPr>
        <w:t>section</w:t>
      </w:r>
      <w:r w:rsidR="00A40579">
        <w:rPr>
          <w:lang w:eastAsia="zh-CN"/>
        </w:rPr>
        <w:t xml:space="preserve"> G</w:t>
      </w:r>
      <w:r w:rsidR="00E66838">
        <w:rPr>
          <w:lang w:eastAsia="zh-CN"/>
        </w:rPr>
        <w:t xml:space="preserve"> dedicated to </w:t>
      </w:r>
      <w:proofErr w:type="spellStart"/>
      <w:r w:rsidR="00E66838">
        <w:rPr>
          <w:lang w:eastAsia="zh-CN"/>
        </w:rPr>
        <w:t>T</w:t>
      </w:r>
      <w:r w:rsidR="00A40579">
        <w:rPr>
          <w:lang w:eastAsia="zh-CN"/>
        </w:rPr>
        <w:t>xD</w:t>
      </w:r>
      <w:proofErr w:type="spellEnd"/>
      <w:r w:rsidR="00A40579">
        <w:rPr>
          <w:lang w:eastAsia="zh-CN"/>
        </w:rPr>
        <w:t xml:space="preserve"> (and duplicate PC1.5 MPR table removed)</w:t>
      </w:r>
      <w:r w:rsidR="00C07612">
        <w:rPr>
          <w:lang w:eastAsia="zh-CN"/>
        </w:rPr>
        <w:t>,</w:t>
      </w:r>
      <w:r w:rsidR="00A40579">
        <w:rPr>
          <w:lang w:eastAsia="zh-CN"/>
        </w:rPr>
        <w:t xml:space="preserve"> while PC1.5 (based on 2Tx) tables are in</w:t>
      </w:r>
      <w:r w:rsidR="00C07612">
        <w:rPr>
          <w:lang w:eastAsia="zh-CN"/>
        </w:rPr>
        <w:t xml:space="preserve"> the</w:t>
      </w:r>
      <w:r w:rsidR="00A40579">
        <w:rPr>
          <w:lang w:eastAsia="zh-CN"/>
        </w:rPr>
        <w:t xml:space="preserve"> general section</w:t>
      </w:r>
      <w:r w:rsidR="00E66838">
        <w:rPr>
          <w:lang w:eastAsia="zh-CN"/>
        </w:rPr>
        <w:t xml:space="preserve">. However, </w:t>
      </w:r>
      <w:r w:rsidR="00A40579">
        <w:rPr>
          <w:lang w:eastAsia="zh-CN"/>
        </w:rPr>
        <w:t>all</w:t>
      </w:r>
      <w:r w:rsidR="00E66838">
        <w:rPr>
          <w:lang w:eastAsia="zh-CN"/>
        </w:rPr>
        <w:t xml:space="preserve"> 2Tx MPR table</w:t>
      </w:r>
      <w:r w:rsidR="00A40579">
        <w:rPr>
          <w:lang w:eastAsia="zh-CN"/>
        </w:rPr>
        <w:t>s</w:t>
      </w:r>
      <w:r w:rsidR="00E66838">
        <w:rPr>
          <w:lang w:eastAsia="zh-CN"/>
        </w:rPr>
        <w:t xml:space="preserve"> apply </w:t>
      </w:r>
      <w:r w:rsidR="00A40579">
        <w:rPr>
          <w:lang w:eastAsia="zh-CN"/>
        </w:rPr>
        <w:t xml:space="preserve">equally </w:t>
      </w:r>
      <w:r w:rsidR="00E66838">
        <w:rPr>
          <w:lang w:eastAsia="zh-CN"/>
        </w:rPr>
        <w:t xml:space="preserve">to </w:t>
      </w:r>
      <w:proofErr w:type="spellStart"/>
      <w:r w:rsidR="00A40579">
        <w:rPr>
          <w:lang w:eastAsia="zh-CN"/>
        </w:rPr>
        <w:t>TxD</w:t>
      </w:r>
      <w:proofErr w:type="spellEnd"/>
      <w:r w:rsidR="00A40579">
        <w:rPr>
          <w:lang w:eastAsia="zh-CN"/>
        </w:rPr>
        <w:t xml:space="preserve"> and </w:t>
      </w:r>
      <w:r w:rsidR="00E66838">
        <w:rPr>
          <w:lang w:eastAsia="zh-CN"/>
        </w:rPr>
        <w:t xml:space="preserve">UL MIMO and there is no strong reason to place them in the </w:t>
      </w:r>
      <w:proofErr w:type="spellStart"/>
      <w:r w:rsidR="00E66838">
        <w:rPr>
          <w:lang w:eastAsia="zh-CN"/>
        </w:rPr>
        <w:t>TxD</w:t>
      </w:r>
      <w:proofErr w:type="spellEnd"/>
      <w:r w:rsidR="00E66838">
        <w:rPr>
          <w:lang w:eastAsia="zh-CN"/>
        </w:rPr>
        <w:t xml:space="preserve"> section versus the UL MIMO section and they even could </w:t>
      </w:r>
      <w:r w:rsidR="00C07612">
        <w:rPr>
          <w:lang w:eastAsia="zh-CN"/>
        </w:rPr>
        <w:t>remain</w:t>
      </w:r>
      <w:r w:rsidR="00E66838">
        <w:rPr>
          <w:lang w:eastAsia="zh-CN"/>
        </w:rPr>
        <w:t xml:space="preserve"> in the general section since the tables mention 2Tx</w:t>
      </w:r>
      <w:r w:rsidR="006E4EAC">
        <w:rPr>
          <w:lang w:eastAsia="zh-CN"/>
        </w:rPr>
        <w:t>.</w:t>
      </w:r>
    </w:p>
    <w:p w14:paraId="75FC5089" w14:textId="40764DB8" w:rsidR="001C2950" w:rsidRPr="006E4EAC" w:rsidRDefault="001C2950" w:rsidP="001C2950">
      <w:pPr>
        <w:jc w:val="both"/>
        <w:rPr>
          <w:b/>
          <w:lang w:eastAsia="zh-CN"/>
        </w:rPr>
      </w:pPr>
      <w:r w:rsidRPr="006E4EAC">
        <w:rPr>
          <w:b/>
          <w:lang w:eastAsia="zh-CN"/>
        </w:rPr>
        <w:t xml:space="preserve">Observation: 2Tx MPR tables apply to both </w:t>
      </w:r>
      <w:proofErr w:type="spellStart"/>
      <w:r w:rsidRPr="006E4EAC">
        <w:rPr>
          <w:b/>
          <w:lang w:eastAsia="zh-CN"/>
        </w:rPr>
        <w:t>TxD</w:t>
      </w:r>
      <w:proofErr w:type="spellEnd"/>
      <w:r w:rsidRPr="006E4EAC">
        <w:rPr>
          <w:b/>
          <w:lang w:eastAsia="zh-CN"/>
        </w:rPr>
        <w:t xml:space="preserve"> and UL MIMO</w:t>
      </w:r>
      <w:r w:rsidR="00C07612">
        <w:rPr>
          <w:b/>
          <w:lang w:eastAsia="zh-CN"/>
        </w:rPr>
        <w:t>.</w:t>
      </w:r>
    </w:p>
    <w:p w14:paraId="6BAA89F5" w14:textId="3C7EDB9D" w:rsidR="001C2950" w:rsidRDefault="001C2950" w:rsidP="001C2950">
      <w:pPr>
        <w:jc w:val="both"/>
        <w:rPr>
          <w:lang w:eastAsia="zh-CN"/>
        </w:rPr>
      </w:pPr>
      <w:r>
        <w:rPr>
          <w:lang w:eastAsia="zh-CN"/>
        </w:rPr>
        <w:t xml:space="preserve">Keeping the 2Tx MPR tables in the general section has the advantage of an easy comparison between the different power classes, and 1Tx and 2Tx cases and the different PA architectures. Then the UL MIMO and </w:t>
      </w:r>
      <w:proofErr w:type="spellStart"/>
      <w:r>
        <w:rPr>
          <w:lang w:eastAsia="zh-CN"/>
        </w:rPr>
        <w:t>TxD</w:t>
      </w:r>
      <w:proofErr w:type="spellEnd"/>
      <w:r>
        <w:rPr>
          <w:lang w:eastAsia="zh-CN"/>
        </w:rPr>
        <w:t xml:space="preserve"> sections can easily </w:t>
      </w:r>
      <w:r w:rsidR="00C07612">
        <w:rPr>
          <w:lang w:eastAsia="zh-CN"/>
        </w:rPr>
        <w:t>reference</w:t>
      </w:r>
      <w:r>
        <w:rPr>
          <w:lang w:eastAsia="zh-CN"/>
        </w:rPr>
        <w:t xml:space="preserve"> the corresponding tables.</w:t>
      </w:r>
    </w:p>
    <w:p w14:paraId="7AF5BB4C" w14:textId="16AEA4B0" w:rsidR="0091313E" w:rsidRPr="0091313E" w:rsidRDefault="0091313E" w:rsidP="0091313E">
      <w:pPr>
        <w:spacing w:after="0"/>
        <w:jc w:val="both"/>
        <w:rPr>
          <w:lang w:eastAsia="zh-CN"/>
        </w:rPr>
      </w:pPr>
      <w:r w:rsidRPr="0091313E">
        <w:rPr>
          <w:lang w:eastAsia="zh-CN"/>
        </w:rPr>
        <w:t xml:space="preserve">Independently from the development of 2Tx MPR tables for architectures based on 26+23dBm or 26+26dBm PAs, there is still an ambiguity on which MPR table applies for </w:t>
      </w:r>
      <w:r w:rsidR="0077119B">
        <w:rPr>
          <w:lang w:eastAsia="zh-CN"/>
        </w:rPr>
        <w:t xml:space="preserve">single </w:t>
      </w:r>
      <w:proofErr w:type="spellStart"/>
      <w:proofErr w:type="gramStart"/>
      <w:r w:rsidRPr="0091313E">
        <w:rPr>
          <w:lang w:eastAsia="zh-CN"/>
        </w:rPr>
        <w:t>Tx</w:t>
      </w:r>
      <w:proofErr w:type="spellEnd"/>
      <w:proofErr w:type="gramEnd"/>
      <w:r w:rsidRPr="0091313E">
        <w:rPr>
          <w:lang w:eastAsia="zh-CN"/>
        </w:rPr>
        <w:t xml:space="preserve"> transmissions depending on the PA architecture:</w:t>
      </w:r>
    </w:p>
    <w:p w14:paraId="0C64B79C" w14:textId="3FE12D0E" w:rsidR="0091313E" w:rsidRPr="0091313E" w:rsidRDefault="0091313E" w:rsidP="0091313E">
      <w:pPr>
        <w:pStyle w:val="ListParagraph"/>
        <w:numPr>
          <w:ilvl w:val="0"/>
          <w:numId w:val="37"/>
        </w:numPr>
        <w:spacing w:after="0"/>
        <w:jc w:val="both"/>
        <w:rPr>
          <w:lang w:eastAsia="zh-CN"/>
        </w:rPr>
      </w:pPr>
      <w:r w:rsidRPr="0091313E">
        <w:rPr>
          <w:lang w:eastAsia="zh-CN"/>
        </w:rPr>
        <w:t xml:space="preserve">For 23+23dBm PA architecture full UL power can only be achieved with </w:t>
      </w:r>
      <w:proofErr w:type="spellStart"/>
      <w:r w:rsidRPr="0091313E">
        <w:rPr>
          <w:lang w:eastAsia="zh-CN"/>
        </w:rPr>
        <w:t>TxD</w:t>
      </w:r>
      <w:proofErr w:type="spellEnd"/>
      <w:r w:rsidRPr="0091313E">
        <w:rPr>
          <w:lang w:eastAsia="zh-CN"/>
        </w:rPr>
        <w:t xml:space="preserve">: </w:t>
      </w:r>
      <w:r w:rsidRPr="0091313E">
        <w:t>Table 6.2G.2-1 applies for both 1Tx and 2Tx transmissions</w:t>
      </w:r>
    </w:p>
    <w:p w14:paraId="7B54E821" w14:textId="01BD587B" w:rsidR="0091313E" w:rsidRDefault="0091313E" w:rsidP="0091313E">
      <w:pPr>
        <w:pStyle w:val="ListParagraph"/>
        <w:numPr>
          <w:ilvl w:val="0"/>
          <w:numId w:val="37"/>
        </w:numPr>
        <w:spacing w:after="0"/>
        <w:jc w:val="both"/>
        <w:rPr>
          <w:lang w:eastAsia="zh-CN"/>
        </w:rPr>
      </w:pPr>
      <w:r w:rsidRPr="0091313E">
        <w:rPr>
          <w:lang w:eastAsia="zh-CN"/>
        </w:rPr>
        <w:t xml:space="preserve">For 26+23 or 26+26dBm architecture Full UL power can be achieved using a single PA: </w:t>
      </w:r>
      <w:r w:rsidRPr="0091313E">
        <w:t>Table 6.2.2-2 should apply for 1Tx transmissions.</w:t>
      </w:r>
    </w:p>
    <w:p w14:paraId="3FC2DADF" w14:textId="77777777" w:rsidR="00C45770" w:rsidRDefault="00C45770" w:rsidP="00C45770">
      <w:pPr>
        <w:spacing w:after="0"/>
        <w:jc w:val="both"/>
        <w:rPr>
          <w:b/>
          <w:lang w:eastAsia="zh-CN"/>
        </w:rPr>
      </w:pPr>
    </w:p>
    <w:p w14:paraId="61195E27" w14:textId="159056DA" w:rsidR="0077119B" w:rsidRDefault="0077119B" w:rsidP="0077119B">
      <w:pPr>
        <w:jc w:val="both"/>
        <w:rPr>
          <w:b/>
          <w:lang w:eastAsia="zh-CN"/>
        </w:rPr>
      </w:pPr>
      <w:r w:rsidRPr="00B918A5">
        <w:rPr>
          <w:b/>
          <w:lang w:eastAsia="zh-CN"/>
        </w:rPr>
        <w:t>Proposal on 2Tx MPR: 2Tx MPR tables should be place</w:t>
      </w:r>
      <w:r w:rsidR="00C07612">
        <w:rPr>
          <w:b/>
          <w:lang w:eastAsia="zh-CN"/>
        </w:rPr>
        <w:t>d</w:t>
      </w:r>
      <w:r w:rsidRPr="00B918A5">
        <w:rPr>
          <w:b/>
          <w:lang w:eastAsia="zh-CN"/>
        </w:rPr>
        <w:t xml:space="preserve"> in the general section 6.2.2 in 38.101-1 and the </w:t>
      </w:r>
      <w:proofErr w:type="spellStart"/>
      <w:r w:rsidRPr="00B918A5">
        <w:rPr>
          <w:b/>
          <w:lang w:eastAsia="zh-CN"/>
        </w:rPr>
        <w:t>TxD</w:t>
      </w:r>
      <w:proofErr w:type="spellEnd"/>
      <w:r w:rsidRPr="00B918A5">
        <w:rPr>
          <w:b/>
          <w:lang w:eastAsia="zh-CN"/>
        </w:rPr>
        <w:t xml:space="preserve"> and UL MIMO section point to these tables.</w:t>
      </w:r>
      <w:r>
        <w:rPr>
          <w:b/>
          <w:lang w:eastAsia="zh-CN"/>
        </w:rPr>
        <w:t xml:space="preserve"> </w:t>
      </w:r>
      <w:r w:rsidRPr="0077119B">
        <w:rPr>
          <w:b/>
        </w:rPr>
        <w:t>Table 6.2G.2-1</w:t>
      </w:r>
      <w:r>
        <w:rPr>
          <w:b/>
        </w:rPr>
        <w:t xml:space="preserve"> should be moved to general section under </w:t>
      </w:r>
      <w:r w:rsidRPr="0077119B">
        <w:rPr>
          <w:b/>
        </w:rPr>
        <w:t>Table 6.2.2-</w:t>
      </w:r>
      <w:r>
        <w:rPr>
          <w:b/>
        </w:rPr>
        <w:t>3</w:t>
      </w:r>
    </w:p>
    <w:p w14:paraId="1C2D1F2C" w14:textId="7E89C70F" w:rsidR="001C2950" w:rsidRPr="0091313E" w:rsidRDefault="0091313E" w:rsidP="0091313E">
      <w:pPr>
        <w:spacing w:after="0"/>
        <w:rPr>
          <w:b/>
          <w:lang w:val="en-GB" w:eastAsia="zh-CN"/>
        </w:rPr>
      </w:pPr>
      <w:r>
        <w:rPr>
          <w:b/>
          <w:lang w:val="en-GB" w:eastAsia="zh-CN"/>
        </w:rPr>
        <w:t xml:space="preserve">Proposal on MPR </w:t>
      </w:r>
      <w:proofErr w:type="gramStart"/>
      <w:r>
        <w:rPr>
          <w:b/>
          <w:lang w:val="en-GB" w:eastAsia="zh-CN"/>
        </w:rPr>
        <w:t>tables</w:t>
      </w:r>
      <w:proofErr w:type="gramEnd"/>
      <w:r>
        <w:rPr>
          <w:b/>
          <w:lang w:val="en-GB" w:eastAsia="zh-CN"/>
        </w:rPr>
        <w:t xml:space="preserve"> title: </w:t>
      </w:r>
      <w:r w:rsidR="001C2950" w:rsidRPr="0091313E">
        <w:rPr>
          <w:b/>
          <w:lang w:val="en-GB" w:eastAsia="zh-CN"/>
        </w:rPr>
        <w:t xml:space="preserve">The title </w:t>
      </w:r>
      <w:r w:rsidR="00327496">
        <w:rPr>
          <w:b/>
          <w:lang w:val="en-GB" w:eastAsia="zh-CN"/>
        </w:rPr>
        <w:t xml:space="preserve">or notes </w:t>
      </w:r>
      <w:r w:rsidR="001C2950" w:rsidRPr="0091313E">
        <w:rPr>
          <w:b/>
          <w:lang w:val="en-GB" w:eastAsia="zh-CN"/>
        </w:rPr>
        <w:t xml:space="preserve">should refer to </w:t>
      </w:r>
      <w:r w:rsidR="00C07612">
        <w:rPr>
          <w:b/>
          <w:lang w:val="en-GB" w:eastAsia="zh-CN"/>
        </w:rPr>
        <w:t xml:space="preserve">the </w:t>
      </w:r>
      <w:r w:rsidR="001C2950" w:rsidRPr="0091313E">
        <w:rPr>
          <w:b/>
          <w:lang w:val="en-GB" w:eastAsia="zh-CN"/>
        </w:rPr>
        <w:t>PA architecture</w:t>
      </w:r>
      <w:r w:rsidR="00C07612">
        <w:rPr>
          <w:b/>
          <w:lang w:val="en-GB" w:eastAsia="zh-CN"/>
        </w:rPr>
        <w:t xml:space="preserve"> for which</w:t>
      </w:r>
      <w:r w:rsidR="001C2950" w:rsidRPr="0091313E">
        <w:rPr>
          <w:b/>
          <w:lang w:val="en-GB" w:eastAsia="zh-CN"/>
        </w:rPr>
        <w:t xml:space="preserve"> </w:t>
      </w:r>
      <w:r w:rsidR="004610D1" w:rsidRPr="0091313E">
        <w:rPr>
          <w:b/>
          <w:lang w:val="en-GB" w:eastAsia="zh-CN"/>
        </w:rPr>
        <w:t>it is applicable to</w:t>
      </w:r>
      <w:r w:rsidR="00C07612">
        <w:rPr>
          <w:b/>
          <w:lang w:val="en-GB" w:eastAsia="zh-CN"/>
        </w:rPr>
        <w:t xml:space="preserve"> in 2Tx modes</w:t>
      </w:r>
      <w:r w:rsidR="004610D1" w:rsidRPr="0091313E">
        <w:rPr>
          <w:b/>
          <w:lang w:val="en-GB" w:eastAsia="zh-CN"/>
        </w:rPr>
        <w:t xml:space="preserve"> (preferred)</w:t>
      </w:r>
      <w:r w:rsidR="00FF4232" w:rsidRPr="0091313E">
        <w:rPr>
          <w:b/>
          <w:lang w:val="en-GB" w:eastAsia="zh-CN"/>
        </w:rPr>
        <w:t xml:space="preserve"> like for “with two PC2 capable PAs”</w:t>
      </w:r>
    </w:p>
    <w:p w14:paraId="5536E60A" w14:textId="486F0A42" w:rsidR="004610D1" w:rsidRPr="001C2950" w:rsidRDefault="004610D1" w:rsidP="00327496">
      <w:pPr>
        <w:pStyle w:val="ListParagraph"/>
        <w:numPr>
          <w:ilvl w:val="0"/>
          <w:numId w:val="33"/>
        </w:numPr>
        <w:spacing w:after="0"/>
        <w:rPr>
          <w:b/>
          <w:lang w:val="en-GB" w:eastAsia="zh-CN"/>
        </w:rPr>
      </w:pPr>
      <w:r>
        <w:rPr>
          <w:b/>
          <w:lang w:val="en-GB" w:eastAsia="zh-CN"/>
        </w:rPr>
        <w:t>Alternatively</w:t>
      </w:r>
      <w:r w:rsidR="00C07612">
        <w:rPr>
          <w:b/>
          <w:lang w:val="en-GB" w:eastAsia="zh-CN"/>
        </w:rPr>
        <w:t>,</w:t>
      </w:r>
      <w:r>
        <w:rPr>
          <w:b/>
          <w:lang w:val="en-GB" w:eastAsia="zh-CN"/>
        </w:rPr>
        <w:t xml:space="preserve"> a Note clarifies the UE capabilities it applies to (assuming all the </w:t>
      </w:r>
      <w:proofErr w:type="spellStart"/>
      <w:r w:rsidR="00964AC0">
        <w:rPr>
          <w:b/>
          <w:lang w:val="en-GB" w:eastAsia="zh-CN"/>
        </w:rPr>
        <w:t>signaling</w:t>
      </w:r>
      <w:proofErr w:type="spellEnd"/>
      <w:r>
        <w:rPr>
          <w:b/>
          <w:lang w:val="en-GB" w:eastAsia="zh-CN"/>
        </w:rPr>
        <w:t xml:space="preserve"> is available to distinguish the different cases)</w:t>
      </w:r>
      <w:r w:rsidR="00C07612">
        <w:rPr>
          <w:b/>
          <w:lang w:val="en-GB" w:eastAsia="zh-CN"/>
        </w:rPr>
        <w:t>.</w:t>
      </w:r>
    </w:p>
    <w:p w14:paraId="0FBEDA81" w14:textId="5B95B755" w:rsidR="005D70A6" w:rsidRDefault="005D70A6" w:rsidP="005D70A6">
      <w:pPr>
        <w:pStyle w:val="Heading2"/>
        <w:spacing w:after="240"/>
        <w:rPr>
          <w:lang w:eastAsia="zh-CN"/>
        </w:rPr>
      </w:pPr>
      <w:r>
        <w:rPr>
          <w:lang w:eastAsia="zh-CN"/>
        </w:rPr>
        <w:lastRenderedPageBreak/>
        <w:t>PC2 2Tx 26dBm+26dBm MPR based on PC1.5</w:t>
      </w:r>
      <w:r w:rsidR="00A21148">
        <w:rPr>
          <w:lang w:eastAsia="zh-CN"/>
        </w:rPr>
        <w:t xml:space="preserve"> MPR</w:t>
      </w:r>
    </w:p>
    <w:p w14:paraId="6F66858D" w14:textId="77777777" w:rsidR="00017DEF" w:rsidRDefault="00B918A5" w:rsidP="0077119B">
      <w:pPr>
        <w:rPr>
          <w:lang w:val="en-GB" w:eastAsia="zh-CN"/>
        </w:rPr>
      </w:pPr>
      <w:r>
        <w:rPr>
          <w:lang w:val="en-GB" w:eastAsia="zh-CN"/>
        </w:rPr>
        <w:t>The PC1.5 MPR table is based on two 26dBm PAs and</w:t>
      </w:r>
      <w:r w:rsidR="0077119B">
        <w:rPr>
          <w:lang w:val="en-GB" w:eastAsia="zh-CN"/>
        </w:rPr>
        <w:t xml:space="preserve"> it</w:t>
      </w:r>
      <w:r>
        <w:rPr>
          <w:lang w:val="en-GB" w:eastAsia="zh-CN"/>
        </w:rPr>
        <w:t xml:space="preserve"> should be noted that the same SEM and ACLR requirement applies to PC2</w:t>
      </w:r>
      <w:r w:rsidR="00AE1157">
        <w:rPr>
          <w:lang w:val="en-GB" w:eastAsia="zh-CN"/>
        </w:rPr>
        <w:t>. It is thus possible to deduct 2Tx PC2 MPR for</w:t>
      </w:r>
      <w:r w:rsidR="00017DEF">
        <w:rPr>
          <w:lang w:val="en-GB" w:eastAsia="zh-CN"/>
        </w:rPr>
        <w:t xml:space="preserve"> smartphone application of</w:t>
      </w:r>
      <w:r w:rsidR="00AE1157">
        <w:rPr>
          <w:lang w:val="en-GB" w:eastAsia="zh-CN"/>
        </w:rPr>
        <w:t xml:space="preserve"> two 26dBm PA from the PC1.5 MPR</w:t>
      </w:r>
      <w:r w:rsidR="00017DEF">
        <w:rPr>
          <w:lang w:val="en-GB" w:eastAsia="zh-CN"/>
        </w:rPr>
        <w:t xml:space="preserve"> </w:t>
      </w:r>
      <w:r w:rsidR="00017DEF" w:rsidRPr="00017DEF">
        <w:rPr>
          <w:lang w:val="en-GB" w:eastAsia="zh-CN"/>
        </w:rPr>
        <w:t xml:space="preserve">Table 6.2.2-4 </w:t>
      </w:r>
      <w:r w:rsidR="00017DEF">
        <w:rPr>
          <w:lang w:val="en-GB" w:eastAsia="zh-CN"/>
        </w:rPr>
        <w:t>which is provided in the annex of this document</w:t>
      </w:r>
      <w:r w:rsidR="00AE1157">
        <w:rPr>
          <w:lang w:val="en-GB" w:eastAsia="zh-CN"/>
        </w:rPr>
        <w:t xml:space="preserve">. </w:t>
      </w:r>
    </w:p>
    <w:p w14:paraId="71D9D595" w14:textId="16642A4C" w:rsidR="0077119B" w:rsidRDefault="00C45770" w:rsidP="0077119B">
      <w:pPr>
        <w:rPr>
          <w:lang w:val="en-GB" w:eastAsia="zh-CN"/>
        </w:rPr>
      </w:pPr>
      <w:r>
        <w:rPr>
          <w:lang w:val="en-GB" w:eastAsia="zh-CN"/>
        </w:rPr>
        <w:t>F</w:t>
      </w:r>
      <w:r w:rsidR="0077119B">
        <w:rPr>
          <w:lang w:val="en-GB" w:eastAsia="zh-CN"/>
        </w:rPr>
        <w:t>urthermore</w:t>
      </w:r>
      <w:r>
        <w:rPr>
          <w:lang w:val="en-GB" w:eastAsia="zh-CN"/>
        </w:rPr>
        <w:t>,</w:t>
      </w:r>
      <w:r w:rsidR="0077119B">
        <w:rPr>
          <w:lang w:val="en-GB" w:eastAsia="zh-CN"/>
        </w:rPr>
        <w:t xml:space="preserve"> at the 26dBm maximum power</w:t>
      </w:r>
      <w:r w:rsidR="00C07612">
        <w:rPr>
          <w:lang w:val="en-GB" w:eastAsia="zh-CN"/>
        </w:rPr>
        <w:t>,</w:t>
      </w:r>
      <w:r w:rsidR="0077119B">
        <w:rPr>
          <w:lang w:val="en-GB" w:eastAsia="zh-CN"/>
        </w:rPr>
        <w:t xml:space="preserve"> each PA already benefit from 3dB power back-off thus the MPR is 3dB lower. In the case where the PC1.5 MPR is less than 3dB, power boosting could also apply but as a first step, the MPR can be set as zero. This would correspond to the following Table 1.</w:t>
      </w:r>
    </w:p>
    <w:p w14:paraId="40EDC052" w14:textId="03C69223" w:rsidR="00191B63" w:rsidRDefault="00191B63" w:rsidP="00333DC2">
      <w:pPr>
        <w:pStyle w:val="Caption"/>
        <w:keepNext/>
        <w:spacing w:after="0"/>
        <w:jc w:val="center"/>
      </w:pPr>
      <w:r w:rsidRPr="0077119B">
        <w:t xml:space="preserve">Table </w:t>
      </w:r>
      <w:r w:rsidR="00AB61D6">
        <w:fldChar w:fldCharType="begin"/>
      </w:r>
      <w:r w:rsidR="00AB61D6">
        <w:instrText xml:space="preserve"> SEQ Table \* ARABIC </w:instrText>
      </w:r>
      <w:r w:rsidR="00AB61D6">
        <w:fldChar w:fldCharType="separate"/>
      </w:r>
      <w:r w:rsidR="00FB4396">
        <w:rPr>
          <w:noProof/>
        </w:rPr>
        <w:t>1</w:t>
      </w:r>
      <w:r w:rsidR="00AB61D6">
        <w:rPr>
          <w:noProof/>
        </w:rPr>
        <w:fldChar w:fldCharType="end"/>
      </w:r>
      <w:r w:rsidRPr="0077119B">
        <w:t>: Ma</w:t>
      </w:r>
      <w:r w:rsidR="0077119B" w:rsidRPr="0077119B">
        <w:t>ximum power reduction (MPR) for</w:t>
      </w:r>
      <w:r w:rsidRPr="0077119B">
        <w:t xml:space="preserve"> power class 2 </w:t>
      </w:r>
      <w:r w:rsidR="0077119B" w:rsidRPr="0077119B">
        <w:t xml:space="preserve">dual </w:t>
      </w:r>
      <w:proofErr w:type="spellStart"/>
      <w:proofErr w:type="gramStart"/>
      <w:r w:rsidR="0077119B" w:rsidRPr="0077119B">
        <w:t>Tx</w:t>
      </w:r>
      <w:proofErr w:type="spellEnd"/>
      <w:proofErr w:type="gramEnd"/>
      <w:r w:rsidR="0077119B" w:rsidRPr="0077119B">
        <w:t xml:space="preserve"> </w:t>
      </w:r>
      <w:r w:rsidRPr="0077119B">
        <w:t>with two PC2 capable PAs</w:t>
      </w:r>
    </w:p>
    <w:tbl>
      <w:tblPr>
        <w:tblW w:w="0" w:type="auto"/>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AE1157" w:rsidRPr="00A1115A" w14:paraId="0D534130" w14:textId="77777777" w:rsidTr="004610D1">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41F772A4" w14:textId="77777777" w:rsidR="00AE1157" w:rsidRPr="00A1115A" w:rsidRDefault="00AE1157" w:rsidP="00191B6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CF5D0AC" w14:textId="77777777" w:rsidR="00AE1157" w:rsidRPr="00A1115A" w:rsidRDefault="00AE1157" w:rsidP="00191B63">
            <w:pPr>
              <w:pStyle w:val="TAH"/>
            </w:pPr>
            <w:r w:rsidRPr="00A1115A">
              <w:t>MPR (dB)</w:t>
            </w:r>
          </w:p>
        </w:tc>
      </w:tr>
      <w:tr w:rsidR="00AE1157" w:rsidRPr="00A1115A" w14:paraId="582773CB" w14:textId="77777777" w:rsidTr="004610D1">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4DF874BA" w14:textId="77777777" w:rsidR="00AE1157" w:rsidRPr="00A1115A" w:rsidRDefault="00AE1157" w:rsidP="00191B63">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FA2D671" w14:textId="77777777" w:rsidR="00AE1157" w:rsidRPr="00A1115A" w:rsidRDefault="00AE1157" w:rsidP="00191B6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50982D8" w14:textId="77777777" w:rsidR="00AE1157" w:rsidRPr="00A1115A" w:rsidRDefault="00AE1157" w:rsidP="00191B6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8ED717C" w14:textId="77777777" w:rsidR="00AE1157" w:rsidRPr="00A1115A" w:rsidRDefault="00AE1157" w:rsidP="00191B63">
            <w:pPr>
              <w:pStyle w:val="TAH"/>
            </w:pPr>
            <w:r w:rsidRPr="00A1115A">
              <w:t>Inner RB allocations</w:t>
            </w:r>
          </w:p>
        </w:tc>
      </w:tr>
      <w:tr w:rsidR="00AE1157" w:rsidRPr="00A1115A" w14:paraId="33D0D0F0" w14:textId="77777777" w:rsidTr="004610D1">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7C92131A" w14:textId="77777777" w:rsidR="00AE1157" w:rsidRPr="00A1115A" w:rsidRDefault="00AE1157" w:rsidP="00191B6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AF3BCEB" w14:textId="77777777" w:rsidR="00AE1157" w:rsidRPr="00A1115A" w:rsidRDefault="00AE1157" w:rsidP="00191B6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3A32936" w14:textId="749A94B3" w:rsidR="00AE1157" w:rsidRPr="00A1115A" w:rsidRDefault="00AE1157" w:rsidP="00AE1157">
            <w:pPr>
              <w:pStyle w:val="TAC"/>
              <w:rPr>
                <w:rFonts w:eastAsia="SimSun"/>
                <w:lang w:val="x-none"/>
              </w:rPr>
            </w:pPr>
            <w:r w:rsidRPr="00A1115A">
              <w:t xml:space="preserve">≤ </w:t>
            </w:r>
            <w:r>
              <w:t>3</w:t>
            </w:r>
          </w:p>
        </w:tc>
        <w:tc>
          <w:tcPr>
            <w:tcW w:w="2161" w:type="dxa"/>
            <w:tcBorders>
              <w:top w:val="single" w:sz="4" w:space="0" w:color="auto"/>
              <w:left w:val="single" w:sz="4" w:space="0" w:color="auto"/>
              <w:bottom w:val="single" w:sz="4" w:space="0" w:color="auto"/>
              <w:right w:val="single" w:sz="4" w:space="0" w:color="auto"/>
            </w:tcBorders>
            <w:hideMark/>
          </w:tcPr>
          <w:p w14:paraId="6570CC0A" w14:textId="05160EE7" w:rsidR="00AE1157" w:rsidRPr="00A1115A" w:rsidRDefault="00AE1157" w:rsidP="00AE1157">
            <w:pPr>
              <w:pStyle w:val="TAC"/>
              <w:rPr>
                <w:rFonts w:eastAsia="SimSun"/>
              </w:rPr>
            </w:pPr>
            <w:r w:rsidRPr="00A1115A">
              <w:t xml:space="preserve">≤ </w:t>
            </w:r>
            <w:r>
              <w:t>0</w:t>
            </w:r>
          </w:p>
        </w:tc>
        <w:tc>
          <w:tcPr>
            <w:tcW w:w="1996" w:type="dxa"/>
            <w:tcBorders>
              <w:top w:val="single" w:sz="4" w:space="0" w:color="auto"/>
              <w:left w:val="single" w:sz="4" w:space="0" w:color="auto"/>
              <w:bottom w:val="single" w:sz="4" w:space="0" w:color="auto"/>
              <w:right w:val="single" w:sz="4" w:space="0" w:color="auto"/>
            </w:tcBorders>
            <w:hideMark/>
          </w:tcPr>
          <w:p w14:paraId="33508A27" w14:textId="037B2C97" w:rsidR="00AE1157" w:rsidRPr="00A1115A" w:rsidRDefault="00AE1157" w:rsidP="00AE1157">
            <w:pPr>
              <w:pStyle w:val="TAC"/>
              <w:rPr>
                <w:rFonts w:eastAsia="SimSun"/>
              </w:rPr>
            </w:pPr>
            <w:r w:rsidRPr="00A1115A">
              <w:t xml:space="preserve">≤ </w:t>
            </w:r>
            <w:r>
              <w:t>0</w:t>
            </w:r>
          </w:p>
        </w:tc>
      </w:tr>
      <w:tr w:rsidR="00AE1157" w:rsidRPr="00A1115A" w14:paraId="6E30961B"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6CEC47B3" w14:textId="77777777" w:rsidR="00AE1157" w:rsidRPr="00A1115A" w:rsidRDefault="00AE1157"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3F8786ED" w14:textId="77777777" w:rsidR="00AE1157" w:rsidRPr="00A1115A" w:rsidRDefault="00AE1157" w:rsidP="00191B6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D501753" w14:textId="772EAA75" w:rsidR="00AE1157" w:rsidRPr="00A1115A" w:rsidRDefault="00AE1157" w:rsidP="00AE1157">
            <w:pPr>
              <w:pStyle w:val="TAC"/>
              <w:rPr>
                <w:rFonts w:eastAsia="SimSun"/>
                <w:lang w:val="x-none"/>
              </w:rPr>
            </w:pPr>
            <w:r w:rsidRPr="00A1115A">
              <w:t xml:space="preserve">≤ </w:t>
            </w:r>
            <w:r>
              <w:t>3</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49BB434" w14:textId="3ACE15CB" w:rsidR="00AE1157" w:rsidRPr="00A1115A" w:rsidRDefault="00AE1157" w:rsidP="00AE1157">
            <w:pPr>
              <w:pStyle w:val="TAC"/>
              <w:rPr>
                <w:rFonts w:eastAsia="SimSun"/>
                <w:lang w:val="x-none"/>
              </w:rPr>
            </w:pPr>
            <w:r w:rsidRPr="00A1115A">
              <w:t xml:space="preserve">≤ </w:t>
            </w:r>
            <w:r>
              <w:t>0</w:t>
            </w:r>
          </w:p>
        </w:tc>
        <w:tc>
          <w:tcPr>
            <w:tcW w:w="1996" w:type="dxa"/>
            <w:tcBorders>
              <w:top w:val="single" w:sz="4" w:space="0" w:color="auto"/>
              <w:left w:val="single" w:sz="4" w:space="0" w:color="auto"/>
              <w:bottom w:val="single" w:sz="4" w:space="0" w:color="auto"/>
              <w:right w:val="single" w:sz="4" w:space="0" w:color="auto"/>
            </w:tcBorders>
            <w:hideMark/>
          </w:tcPr>
          <w:p w14:paraId="345CFBB1" w14:textId="276A5F52" w:rsidR="00AE1157" w:rsidRPr="00A1115A" w:rsidRDefault="00AE1157" w:rsidP="00AE1157">
            <w:pPr>
              <w:pStyle w:val="TAC"/>
              <w:rPr>
                <w:rFonts w:eastAsia="SimSun"/>
                <w:lang w:val="x-none"/>
              </w:rPr>
            </w:pPr>
            <w:r w:rsidRPr="00A1115A">
              <w:t xml:space="preserve">≤ </w:t>
            </w:r>
            <w:r>
              <w:rPr>
                <w:lang w:val="en-CA"/>
              </w:rPr>
              <w:t>0</w:t>
            </w:r>
          </w:p>
        </w:tc>
      </w:tr>
      <w:tr w:rsidR="00AE1157" w:rsidRPr="00A1115A" w14:paraId="2DBCE87F"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58FB7DB9" w14:textId="77777777" w:rsidR="00AE1157" w:rsidRPr="00A1115A" w:rsidRDefault="00AE1157"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4312FC0C" w14:textId="77777777" w:rsidR="00AE1157" w:rsidRPr="00A1115A" w:rsidRDefault="00AE1157" w:rsidP="00191B6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A5C2A08" w14:textId="5A63F5C6" w:rsidR="00AE1157" w:rsidRPr="00A1115A" w:rsidRDefault="00AE1157" w:rsidP="00AE1157">
            <w:pPr>
              <w:pStyle w:val="TAC"/>
              <w:rPr>
                <w:rFonts w:eastAsia="SimSun"/>
                <w:lang w:val="x-none"/>
              </w:rPr>
            </w:pPr>
            <w:r w:rsidRPr="00A1115A">
              <w:t xml:space="preserve">≤ </w:t>
            </w:r>
            <w:r>
              <w:t>3</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CC54E4C" w14:textId="62A25793" w:rsidR="00AE1157" w:rsidRPr="00A1115A" w:rsidRDefault="00AE1157" w:rsidP="00AE1157">
            <w:pPr>
              <w:pStyle w:val="TAC"/>
              <w:rPr>
                <w:rFonts w:eastAsia="SimSun"/>
                <w:lang w:val="x-none"/>
              </w:rPr>
            </w:pPr>
            <w:r w:rsidRPr="00A1115A">
              <w:t xml:space="preserve">≤ </w:t>
            </w:r>
            <w:r>
              <w:t>0.5</w:t>
            </w:r>
          </w:p>
        </w:tc>
        <w:tc>
          <w:tcPr>
            <w:tcW w:w="1996" w:type="dxa"/>
            <w:tcBorders>
              <w:top w:val="single" w:sz="4" w:space="0" w:color="auto"/>
              <w:left w:val="single" w:sz="4" w:space="0" w:color="auto"/>
              <w:bottom w:val="single" w:sz="4" w:space="0" w:color="auto"/>
              <w:right w:val="single" w:sz="4" w:space="0" w:color="auto"/>
            </w:tcBorders>
            <w:hideMark/>
          </w:tcPr>
          <w:p w14:paraId="485987D6" w14:textId="050A1AC0" w:rsidR="00AE1157" w:rsidRPr="00A1115A" w:rsidRDefault="00AE1157" w:rsidP="00AE1157">
            <w:pPr>
              <w:pStyle w:val="TAC"/>
              <w:rPr>
                <w:rFonts w:eastAsia="SimSun"/>
                <w:lang w:val="x-none"/>
              </w:rPr>
            </w:pPr>
            <w:r w:rsidRPr="00A1115A">
              <w:t xml:space="preserve">≤ </w:t>
            </w:r>
            <w:r>
              <w:rPr>
                <w:lang w:val="en-CA"/>
              </w:rPr>
              <w:t>0</w:t>
            </w:r>
          </w:p>
        </w:tc>
      </w:tr>
      <w:tr w:rsidR="00AE1157" w:rsidRPr="00A1115A" w14:paraId="1FCC0FC3"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43301C1D" w14:textId="77777777" w:rsidR="00AE1157" w:rsidRPr="00A1115A" w:rsidRDefault="00AE1157"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27B3656B" w14:textId="77777777" w:rsidR="00AE1157" w:rsidRPr="00A1115A" w:rsidRDefault="00AE1157" w:rsidP="00191B6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28468E64" w14:textId="59BC9978" w:rsidR="00AE1157" w:rsidRPr="0070793A" w:rsidRDefault="00AE1157" w:rsidP="00AE1157">
            <w:pPr>
              <w:pStyle w:val="TAC"/>
              <w:rPr>
                <w:rFonts w:eastAsia="SimSun"/>
                <w:lang w:val="x-none"/>
              </w:rPr>
            </w:pPr>
            <w:r w:rsidRPr="0070793A">
              <w:t>≤ 3.5</w:t>
            </w:r>
          </w:p>
        </w:tc>
        <w:tc>
          <w:tcPr>
            <w:tcW w:w="2161" w:type="dxa"/>
            <w:tcBorders>
              <w:top w:val="single" w:sz="4" w:space="0" w:color="auto"/>
              <w:left w:val="single" w:sz="4" w:space="0" w:color="auto"/>
              <w:bottom w:val="single" w:sz="4" w:space="0" w:color="auto"/>
              <w:right w:val="single" w:sz="4" w:space="0" w:color="auto"/>
            </w:tcBorders>
            <w:hideMark/>
          </w:tcPr>
          <w:p w14:paraId="35D167F9" w14:textId="5DAD3095" w:rsidR="00AE1157" w:rsidRPr="0070793A" w:rsidRDefault="00AE1157" w:rsidP="00AE1157">
            <w:pPr>
              <w:pStyle w:val="TAC"/>
              <w:rPr>
                <w:rFonts w:eastAsia="SimSun"/>
                <w:lang w:val="x-none"/>
              </w:rPr>
            </w:pPr>
            <w:r w:rsidRPr="0070793A">
              <w:t>≤ 1</w:t>
            </w:r>
          </w:p>
        </w:tc>
        <w:tc>
          <w:tcPr>
            <w:tcW w:w="1996" w:type="dxa"/>
            <w:tcBorders>
              <w:top w:val="single" w:sz="4" w:space="0" w:color="auto"/>
              <w:left w:val="single" w:sz="4" w:space="0" w:color="auto"/>
              <w:bottom w:val="single" w:sz="4" w:space="0" w:color="auto"/>
              <w:right w:val="single" w:sz="4" w:space="0" w:color="auto"/>
            </w:tcBorders>
          </w:tcPr>
          <w:p w14:paraId="3D8E8689" w14:textId="6F3A58E4" w:rsidR="00AE1157" w:rsidRPr="0070793A" w:rsidRDefault="00AE1157" w:rsidP="00AE1157">
            <w:pPr>
              <w:pStyle w:val="TAC"/>
              <w:rPr>
                <w:rFonts w:eastAsia="SimSun"/>
                <w:lang w:val="x-none"/>
              </w:rPr>
            </w:pPr>
            <w:r w:rsidRPr="0070793A">
              <w:t xml:space="preserve">≤ </w:t>
            </w:r>
            <w:r w:rsidRPr="0070793A">
              <w:rPr>
                <w:lang w:val="en-CA"/>
              </w:rPr>
              <w:t>0.5</w:t>
            </w:r>
          </w:p>
        </w:tc>
      </w:tr>
      <w:tr w:rsidR="00AE1157" w:rsidRPr="00A1115A" w14:paraId="7C639749" w14:textId="77777777" w:rsidTr="004610D1">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72856515" w14:textId="77777777" w:rsidR="00AE1157" w:rsidRPr="00A1115A" w:rsidRDefault="00AE1157"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0283CE25" w14:textId="77777777" w:rsidR="00AE1157" w:rsidRPr="00A1115A" w:rsidRDefault="00AE1157" w:rsidP="00191B63">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5880A21" w14:textId="633147E6" w:rsidR="00AE1157" w:rsidRPr="0070793A" w:rsidRDefault="00AE1157" w:rsidP="00AE1157">
            <w:pPr>
              <w:pStyle w:val="TAC"/>
              <w:rPr>
                <w:rFonts w:eastAsia="SimSun"/>
                <w:lang w:val="x-none"/>
              </w:rPr>
            </w:pPr>
            <w:r w:rsidRPr="0070793A">
              <w:t>≤ 3.5</w:t>
            </w:r>
          </w:p>
        </w:tc>
        <w:tc>
          <w:tcPr>
            <w:tcW w:w="2161" w:type="dxa"/>
            <w:tcBorders>
              <w:top w:val="single" w:sz="4" w:space="0" w:color="auto"/>
              <w:left w:val="single" w:sz="4" w:space="0" w:color="auto"/>
              <w:bottom w:val="single" w:sz="4" w:space="0" w:color="auto"/>
              <w:right w:val="single" w:sz="4" w:space="0" w:color="auto"/>
            </w:tcBorders>
          </w:tcPr>
          <w:p w14:paraId="1EF95FAC" w14:textId="6DA6D000" w:rsidR="00AE1157" w:rsidRPr="0070793A" w:rsidRDefault="00AE1157" w:rsidP="00AE1157">
            <w:pPr>
              <w:pStyle w:val="TAC"/>
              <w:rPr>
                <w:rFonts w:eastAsia="SimSun"/>
                <w:lang w:val="x-none"/>
              </w:rPr>
            </w:pPr>
            <w:r w:rsidRPr="0070793A">
              <w:t xml:space="preserve">≤ </w:t>
            </w:r>
            <w:r w:rsidRPr="0070793A">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FD7FF22" w14:textId="1E62438B" w:rsidR="00AE1157" w:rsidRPr="0070793A" w:rsidRDefault="00AE1157" w:rsidP="00AE1157">
            <w:pPr>
              <w:pStyle w:val="TAC"/>
              <w:rPr>
                <w:rFonts w:eastAsia="SimSun"/>
                <w:lang w:val="x-none"/>
              </w:rPr>
            </w:pPr>
            <w:r w:rsidRPr="0070793A">
              <w:t>≤ 3.5</w:t>
            </w:r>
          </w:p>
        </w:tc>
      </w:tr>
      <w:tr w:rsidR="00AE1157" w:rsidRPr="00A1115A" w14:paraId="4CC01D18" w14:textId="77777777" w:rsidTr="004610D1">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13AFC6DB" w14:textId="77777777" w:rsidR="00AE1157" w:rsidRPr="00A1115A" w:rsidRDefault="00AE1157" w:rsidP="00191B63">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96C726F" w14:textId="77777777" w:rsidR="00AE1157" w:rsidRPr="00A1115A" w:rsidRDefault="00AE1157" w:rsidP="00191B63">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06EF2FA" w14:textId="3F092DDF" w:rsidR="00AE1157" w:rsidRPr="0070793A" w:rsidRDefault="00AE1157" w:rsidP="00AE1157">
            <w:pPr>
              <w:pStyle w:val="TAC"/>
              <w:rPr>
                <w:rFonts w:eastAsia="SimSun"/>
                <w:lang w:val="x-none"/>
              </w:rPr>
            </w:pPr>
            <w:r w:rsidRPr="0070793A">
              <w:t>≤ 3.5</w:t>
            </w:r>
          </w:p>
        </w:tc>
        <w:tc>
          <w:tcPr>
            <w:tcW w:w="2161" w:type="dxa"/>
            <w:tcBorders>
              <w:top w:val="single" w:sz="4" w:space="0" w:color="auto"/>
              <w:left w:val="single" w:sz="4" w:space="0" w:color="auto"/>
              <w:bottom w:val="single" w:sz="4" w:space="0" w:color="auto"/>
              <w:right w:val="single" w:sz="4" w:space="0" w:color="auto"/>
            </w:tcBorders>
            <w:hideMark/>
          </w:tcPr>
          <w:p w14:paraId="2B6C34D1" w14:textId="7600A8F4" w:rsidR="00AE1157" w:rsidRPr="0070793A" w:rsidRDefault="00AE1157" w:rsidP="00AE1157">
            <w:pPr>
              <w:pStyle w:val="TAC"/>
              <w:rPr>
                <w:rFonts w:eastAsia="SimSun"/>
                <w:lang w:val="x-none"/>
              </w:rPr>
            </w:pPr>
            <w:r w:rsidRPr="0070793A">
              <w:t>≤ 1.5</w:t>
            </w:r>
          </w:p>
        </w:tc>
        <w:tc>
          <w:tcPr>
            <w:tcW w:w="1996" w:type="dxa"/>
            <w:tcBorders>
              <w:top w:val="single" w:sz="4" w:space="0" w:color="auto"/>
              <w:left w:val="single" w:sz="4" w:space="0" w:color="auto"/>
              <w:bottom w:val="single" w:sz="4" w:space="0" w:color="auto"/>
              <w:right w:val="single" w:sz="4" w:space="0" w:color="auto"/>
            </w:tcBorders>
            <w:hideMark/>
          </w:tcPr>
          <w:p w14:paraId="71330127" w14:textId="51A76D63" w:rsidR="00AE1157" w:rsidRPr="0070793A" w:rsidRDefault="00AE1157" w:rsidP="00AE1157">
            <w:pPr>
              <w:pStyle w:val="TAC"/>
              <w:rPr>
                <w:rFonts w:eastAsia="SimSun"/>
                <w:lang w:val="x-none"/>
              </w:rPr>
            </w:pPr>
            <w:r w:rsidRPr="0070793A">
              <w:t>≤</w:t>
            </w:r>
            <w:r w:rsidRPr="0070793A">
              <w:rPr>
                <w:lang w:val="en-CA"/>
              </w:rPr>
              <w:t xml:space="preserve"> 0</w:t>
            </w:r>
          </w:p>
        </w:tc>
      </w:tr>
      <w:tr w:rsidR="00AE1157" w:rsidRPr="00A1115A" w14:paraId="65ABFD9A"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0128F92A" w14:textId="77777777" w:rsidR="00AE1157" w:rsidRPr="00A1115A" w:rsidRDefault="00AE1157" w:rsidP="00191B63">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EB72C3" w14:textId="77777777" w:rsidR="00AE1157" w:rsidRPr="00A1115A" w:rsidRDefault="00AE1157" w:rsidP="00191B63">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29E66A7" w14:textId="2E5F5E71" w:rsidR="00AE1157" w:rsidRPr="0070793A" w:rsidRDefault="00AE1157" w:rsidP="00AE1157">
            <w:pPr>
              <w:pStyle w:val="TAC"/>
              <w:rPr>
                <w:rFonts w:eastAsia="SimSun"/>
                <w:lang w:val="x-none"/>
              </w:rPr>
            </w:pPr>
            <w:r w:rsidRPr="0070793A">
              <w:t>≤3.5</w:t>
            </w:r>
          </w:p>
        </w:tc>
        <w:tc>
          <w:tcPr>
            <w:tcW w:w="2161" w:type="dxa"/>
            <w:tcBorders>
              <w:top w:val="single" w:sz="4" w:space="0" w:color="auto"/>
              <w:left w:val="single" w:sz="4" w:space="0" w:color="auto"/>
              <w:bottom w:val="single" w:sz="4" w:space="0" w:color="auto"/>
              <w:right w:val="single" w:sz="4" w:space="0" w:color="auto"/>
            </w:tcBorders>
            <w:hideMark/>
          </w:tcPr>
          <w:p w14:paraId="01D4E269" w14:textId="4FD0131D" w:rsidR="00AE1157" w:rsidRPr="0070793A" w:rsidRDefault="00AE1157" w:rsidP="00AE1157">
            <w:pPr>
              <w:pStyle w:val="TAC"/>
              <w:rPr>
                <w:rFonts w:eastAsia="SimSun"/>
              </w:rPr>
            </w:pPr>
            <w:r w:rsidRPr="0070793A">
              <w:t>≤ 1.5</w:t>
            </w:r>
          </w:p>
        </w:tc>
        <w:tc>
          <w:tcPr>
            <w:tcW w:w="1996" w:type="dxa"/>
            <w:tcBorders>
              <w:top w:val="single" w:sz="4" w:space="0" w:color="auto"/>
              <w:left w:val="single" w:sz="4" w:space="0" w:color="auto"/>
              <w:bottom w:val="single" w:sz="4" w:space="0" w:color="auto"/>
              <w:right w:val="single" w:sz="4" w:space="0" w:color="auto"/>
            </w:tcBorders>
            <w:hideMark/>
          </w:tcPr>
          <w:p w14:paraId="5EFE87C8" w14:textId="1DD0D99A" w:rsidR="00AE1157" w:rsidRPr="0070793A" w:rsidRDefault="00AE1157" w:rsidP="00AE1157">
            <w:pPr>
              <w:pStyle w:val="TAC"/>
              <w:rPr>
                <w:rFonts w:eastAsia="SimSun"/>
                <w:lang w:val="x-none"/>
              </w:rPr>
            </w:pPr>
            <w:r w:rsidRPr="0070793A">
              <w:t xml:space="preserve">≤ </w:t>
            </w:r>
            <w:r w:rsidRPr="0070793A">
              <w:rPr>
                <w:lang w:val="en-CA"/>
              </w:rPr>
              <w:t>0</w:t>
            </w:r>
          </w:p>
        </w:tc>
      </w:tr>
      <w:tr w:rsidR="00AE1157" w:rsidRPr="00A1115A" w14:paraId="373896A8"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122CF25C" w14:textId="77777777" w:rsidR="00AE1157" w:rsidRPr="00A1115A" w:rsidRDefault="00AE1157" w:rsidP="00191B63">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15A7F19" w14:textId="77777777" w:rsidR="00AE1157" w:rsidRPr="00A1115A" w:rsidRDefault="00AE1157" w:rsidP="00191B63">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7CACD74" w14:textId="50821A55" w:rsidR="00AE1157" w:rsidRPr="0070793A" w:rsidRDefault="00AE1157" w:rsidP="00AE1157">
            <w:pPr>
              <w:pStyle w:val="TAC"/>
              <w:rPr>
                <w:rFonts w:eastAsia="SimSun"/>
                <w:lang w:val="x-none"/>
              </w:rPr>
            </w:pPr>
            <w:r w:rsidRPr="0070793A">
              <w:t xml:space="preserve">≤ </w:t>
            </w:r>
            <w:r w:rsidRPr="0070793A">
              <w:rPr>
                <w:lang w:val="en-CA"/>
              </w:rPr>
              <w:t>3.5</w:t>
            </w:r>
          </w:p>
        </w:tc>
        <w:tc>
          <w:tcPr>
            <w:tcW w:w="2161" w:type="dxa"/>
            <w:tcBorders>
              <w:top w:val="single" w:sz="4" w:space="0" w:color="auto"/>
              <w:left w:val="single" w:sz="4" w:space="0" w:color="auto"/>
              <w:bottom w:val="single" w:sz="4" w:space="0" w:color="auto"/>
              <w:right w:val="single" w:sz="4" w:space="0" w:color="auto"/>
            </w:tcBorders>
          </w:tcPr>
          <w:p w14:paraId="6A38C024" w14:textId="5B1A95CF" w:rsidR="00AE1157" w:rsidRPr="0070793A" w:rsidRDefault="00AE1157" w:rsidP="00AE1157">
            <w:pPr>
              <w:pStyle w:val="TAC"/>
              <w:rPr>
                <w:rFonts w:eastAsia="SimSun"/>
              </w:rPr>
            </w:pPr>
            <w:r w:rsidRPr="0070793A">
              <w:t>≤ 2</w:t>
            </w:r>
          </w:p>
        </w:tc>
        <w:tc>
          <w:tcPr>
            <w:tcW w:w="1996" w:type="dxa"/>
            <w:tcBorders>
              <w:top w:val="single" w:sz="4" w:space="0" w:color="auto"/>
              <w:left w:val="single" w:sz="4" w:space="0" w:color="auto"/>
              <w:bottom w:val="single" w:sz="4" w:space="0" w:color="auto"/>
              <w:right w:val="single" w:sz="4" w:space="0" w:color="auto"/>
            </w:tcBorders>
          </w:tcPr>
          <w:p w14:paraId="1E301F97" w14:textId="48A47816" w:rsidR="00AE1157" w:rsidRPr="0070793A" w:rsidRDefault="00AE1157" w:rsidP="00AE1157">
            <w:pPr>
              <w:pStyle w:val="TAC"/>
              <w:rPr>
                <w:rFonts w:eastAsia="SimSun"/>
                <w:lang w:val="x-none"/>
              </w:rPr>
            </w:pPr>
            <w:r w:rsidRPr="0070793A">
              <w:t>≤</w:t>
            </w:r>
            <w:r w:rsidRPr="0070793A">
              <w:rPr>
                <w:lang w:val="en-CA"/>
              </w:rPr>
              <w:t xml:space="preserve"> 1.5</w:t>
            </w:r>
          </w:p>
        </w:tc>
      </w:tr>
      <w:tr w:rsidR="00AE1157" w:rsidRPr="00A1115A" w14:paraId="12BD1E29" w14:textId="77777777" w:rsidTr="004610D1">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10F88AB8" w14:textId="77777777" w:rsidR="00AE1157" w:rsidRPr="00A1115A" w:rsidRDefault="00AE1157" w:rsidP="00191B63">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9EE6699" w14:textId="77777777" w:rsidR="00AE1157" w:rsidRPr="00A1115A" w:rsidRDefault="00AE1157" w:rsidP="00191B63">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9E2C670" w14:textId="561B9034" w:rsidR="00AE1157" w:rsidRPr="0070793A" w:rsidRDefault="00AE1157" w:rsidP="00AE1157">
            <w:pPr>
              <w:pStyle w:val="TAC"/>
              <w:rPr>
                <w:rFonts w:eastAsia="SimSun"/>
                <w:lang w:val="x-none"/>
              </w:rPr>
            </w:pPr>
            <w:r w:rsidRPr="0070793A">
              <w:t xml:space="preserve">≤ </w:t>
            </w:r>
            <w:r w:rsidRPr="0070793A">
              <w:rPr>
                <w:lang w:val="en-CA"/>
              </w:rPr>
              <w:t>5.5</w:t>
            </w:r>
          </w:p>
        </w:tc>
        <w:tc>
          <w:tcPr>
            <w:tcW w:w="2161" w:type="dxa"/>
            <w:tcBorders>
              <w:top w:val="single" w:sz="4" w:space="0" w:color="auto"/>
              <w:left w:val="single" w:sz="4" w:space="0" w:color="auto"/>
              <w:bottom w:val="single" w:sz="4" w:space="0" w:color="auto"/>
              <w:right w:val="single" w:sz="4" w:space="0" w:color="auto"/>
            </w:tcBorders>
          </w:tcPr>
          <w:p w14:paraId="4BE37BC5" w14:textId="679E13F9" w:rsidR="00AE1157" w:rsidRPr="0070793A" w:rsidRDefault="00AE1157" w:rsidP="00AE1157">
            <w:pPr>
              <w:pStyle w:val="TAC"/>
              <w:rPr>
                <w:rFonts w:eastAsia="SimSun"/>
                <w:lang w:val="x-none"/>
              </w:rPr>
            </w:pPr>
            <w:r w:rsidRPr="0070793A">
              <w:t>≤ 5.5</w:t>
            </w:r>
          </w:p>
        </w:tc>
        <w:tc>
          <w:tcPr>
            <w:tcW w:w="1996" w:type="dxa"/>
            <w:tcBorders>
              <w:top w:val="single" w:sz="4" w:space="0" w:color="auto"/>
              <w:left w:val="single" w:sz="4" w:space="0" w:color="auto"/>
              <w:bottom w:val="single" w:sz="4" w:space="0" w:color="auto"/>
              <w:right w:val="single" w:sz="4" w:space="0" w:color="auto"/>
            </w:tcBorders>
          </w:tcPr>
          <w:p w14:paraId="71102089" w14:textId="2E717716" w:rsidR="00AE1157" w:rsidRPr="0070793A" w:rsidRDefault="00AE1157" w:rsidP="00AE1157">
            <w:pPr>
              <w:pStyle w:val="TAC"/>
              <w:rPr>
                <w:rFonts w:eastAsia="SimSun"/>
                <w:lang w:val="x-none"/>
              </w:rPr>
            </w:pPr>
            <w:r w:rsidRPr="0070793A">
              <w:t>≤</w:t>
            </w:r>
            <w:r w:rsidRPr="0070793A">
              <w:rPr>
                <w:lang w:val="en-CA"/>
              </w:rPr>
              <w:t xml:space="preserve"> 5.5</w:t>
            </w:r>
          </w:p>
        </w:tc>
      </w:tr>
    </w:tbl>
    <w:p w14:paraId="316BDC54" w14:textId="77777777" w:rsidR="009517D1" w:rsidRDefault="009517D1" w:rsidP="009517D1">
      <w:pPr>
        <w:spacing w:after="0"/>
        <w:rPr>
          <w:lang w:val="en-GB" w:eastAsia="zh-CN"/>
        </w:rPr>
      </w:pPr>
    </w:p>
    <w:p w14:paraId="7BB5A9E7" w14:textId="1BB76347" w:rsidR="00C45770" w:rsidRDefault="0077119B" w:rsidP="0077119B">
      <w:pPr>
        <w:rPr>
          <w:lang w:val="en-GB" w:eastAsia="zh-CN"/>
        </w:rPr>
      </w:pPr>
      <w:r>
        <w:rPr>
          <w:lang w:val="en-GB" w:eastAsia="zh-CN"/>
        </w:rPr>
        <w:t>It is important to support this case</w:t>
      </w:r>
      <w:r w:rsidR="00333DC2">
        <w:rPr>
          <w:lang w:val="en-GB" w:eastAsia="zh-CN"/>
        </w:rPr>
        <w:t xml:space="preserve"> since</w:t>
      </w:r>
      <w:r>
        <w:rPr>
          <w:lang w:val="en-GB" w:eastAsia="zh-CN"/>
        </w:rPr>
        <w:t xml:space="preserve"> there are already cases where two PC2 PAs are supported in the same band for intra-band UL ENDC or NR UL CA</w:t>
      </w:r>
      <w:r w:rsidR="00C07612">
        <w:rPr>
          <w:lang w:val="en-GB" w:eastAsia="zh-CN"/>
        </w:rPr>
        <w:t>,</w:t>
      </w:r>
      <w:r>
        <w:rPr>
          <w:lang w:val="en-GB" w:eastAsia="zh-CN"/>
        </w:rPr>
        <w:t xml:space="preserve"> </w:t>
      </w:r>
      <w:r w:rsidR="00C45770">
        <w:rPr>
          <w:lang w:val="en-GB" w:eastAsia="zh-CN"/>
        </w:rPr>
        <w:t xml:space="preserve">but </w:t>
      </w:r>
      <w:r w:rsidR="00333DC2">
        <w:rPr>
          <w:lang w:val="en-GB" w:eastAsia="zh-CN"/>
        </w:rPr>
        <w:t>where</w:t>
      </w:r>
      <w:r w:rsidR="00C45770">
        <w:rPr>
          <w:lang w:val="en-GB" w:eastAsia="zh-CN"/>
        </w:rPr>
        <w:t xml:space="preserve"> PC1.5 cannot be supported due to other limitations like the peak current in the battery or PA power management or thermal aspects.</w:t>
      </w:r>
    </w:p>
    <w:p w14:paraId="2D425CA3" w14:textId="29BA0250" w:rsidR="00C45770" w:rsidRPr="00C45770" w:rsidRDefault="00C45770" w:rsidP="0077119B">
      <w:pPr>
        <w:rPr>
          <w:b/>
          <w:lang w:val="en-GB" w:eastAsia="zh-CN"/>
        </w:rPr>
      </w:pPr>
      <w:r w:rsidRPr="00C45770">
        <w:rPr>
          <w:b/>
          <w:lang w:val="en-GB" w:eastAsia="zh-CN"/>
        </w:rPr>
        <w:t>Observation: 2Tx PC2 operation using two 26dBm PA is an important use case for UEs already implementing two 26dBm PAs for intra-band ENDC or UL CA but that are not able to support PC1.5 due to thermal or power management aspects.</w:t>
      </w:r>
    </w:p>
    <w:p w14:paraId="748B02A5" w14:textId="4370CB10" w:rsidR="009517D1" w:rsidRDefault="009517D1" w:rsidP="005D70A6">
      <w:pPr>
        <w:rPr>
          <w:lang w:val="en-GB" w:eastAsia="zh-CN"/>
        </w:rPr>
      </w:pPr>
      <w:r>
        <w:rPr>
          <w:lang w:val="en-GB" w:eastAsia="zh-CN"/>
        </w:rPr>
        <w:t xml:space="preserve">In order to implement this option in the specification with limited </w:t>
      </w:r>
      <w:r w:rsidR="00040095">
        <w:rPr>
          <w:lang w:val="en-GB" w:eastAsia="zh-CN"/>
        </w:rPr>
        <w:t xml:space="preserve">additional </w:t>
      </w:r>
      <w:r>
        <w:rPr>
          <w:lang w:val="en-GB" w:eastAsia="zh-CN"/>
        </w:rPr>
        <w:t xml:space="preserve">complexity, </w:t>
      </w:r>
      <w:r w:rsidR="00040095">
        <w:rPr>
          <w:lang w:val="en-GB" w:eastAsia="zh-CN"/>
        </w:rPr>
        <w:t>this can be done with a simple equation:</w:t>
      </w:r>
    </w:p>
    <w:p w14:paraId="3BB90139" w14:textId="5BAD6FE5" w:rsidR="00040095" w:rsidRPr="009A6B38" w:rsidRDefault="00040095" w:rsidP="00040095">
      <w:pPr>
        <w:jc w:val="center"/>
        <w:rPr>
          <w:lang w:val="en-GB" w:eastAsia="zh-CN"/>
        </w:rPr>
      </w:pPr>
      <w:r w:rsidRPr="009A6B38">
        <w:rPr>
          <w:lang w:val="en-GB" w:eastAsia="zh-CN"/>
        </w:rPr>
        <w:t>PC2 2Tx for two 2</w:t>
      </w:r>
      <w:r w:rsidR="00C45770">
        <w:rPr>
          <w:lang w:val="en-GB" w:eastAsia="zh-CN"/>
        </w:rPr>
        <w:t>6dBm PA = Max (0, Smartphone PC1.5 MPR -3)</w:t>
      </w:r>
    </w:p>
    <w:p w14:paraId="7940BEC6" w14:textId="2374F66F" w:rsidR="00040095" w:rsidRDefault="00040095" w:rsidP="00040095">
      <w:pPr>
        <w:rPr>
          <w:lang w:val="en-GB" w:eastAsia="zh-CN"/>
        </w:rPr>
      </w:pPr>
      <w:r>
        <w:rPr>
          <w:lang w:val="en-GB" w:eastAsia="zh-CN"/>
        </w:rPr>
        <w:t xml:space="preserve">However, the current </w:t>
      </w:r>
      <w:proofErr w:type="spellStart"/>
      <w:r w:rsidR="00964AC0">
        <w:rPr>
          <w:lang w:val="en-GB" w:eastAsia="zh-CN"/>
        </w:rPr>
        <w:t>signaling</w:t>
      </w:r>
      <w:proofErr w:type="spellEnd"/>
      <w:r>
        <w:rPr>
          <w:lang w:val="en-GB" w:eastAsia="zh-CN"/>
        </w:rPr>
        <w:t xml:space="preserve"> only supports </w:t>
      </w:r>
      <w:proofErr w:type="spellStart"/>
      <w:r>
        <w:rPr>
          <w:lang w:val="en-GB" w:eastAsia="zh-CN"/>
        </w:rPr>
        <w:t>TxD</w:t>
      </w:r>
      <w:proofErr w:type="spellEnd"/>
      <w:r>
        <w:rPr>
          <w:lang w:val="en-GB" w:eastAsia="zh-CN"/>
        </w:rPr>
        <w:t xml:space="preserve"> or UL MIMO with/wi</w:t>
      </w:r>
      <w:r w:rsidR="009A6B38">
        <w:rPr>
          <w:lang w:val="en-GB" w:eastAsia="zh-CN"/>
        </w:rPr>
        <w:t>thout Full UL power capability and thus cannot distinguish between a 26+23dBm architecture that needs some swap time for PC2 1stream antenna swap states and a 26+26dBm architecture that doe</w:t>
      </w:r>
      <w:r w:rsidR="00C07612">
        <w:rPr>
          <w:lang w:val="en-GB" w:eastAsia="zh-CN"/>
        </w:rPr>
        <w:t>s</w:t>
      </w:r>
      <w:r w:rsidR="009A6B38">
        <w:rPr>
          <w:lang w:val="en-GB" w:eastAsia="zh-CN"/>
        </w:rPr>
        <w:t xml:space="preserve"> no</w:t>
      </w:r>
      <w:r w:rsidR="00C07612">
        <w:rPr>
          <w:lang w:val="en-GB" w:eastAsia="zh-CN"/>
        </w:rPr>
        <w:t>t</w:t>
      </w:r>
      <w:r w:rsidR="009A6B38">
        <w:rPr>
          <w:lang w:val="en-GB" w:eastAsia="zh-CN"/>
        </w:rPr>
        <w:t xml:space="preserve"> need any swap interruption.</w:t>
      </w:r>
    </w:p>
    <w:p w14:paraId="29B5C5D3" w14:textId="5407C49B" w:rsidR="005C4744" w:rsidRPr="0077119B" w:rsidRDefault="005C4744" w:rsidP="00333DC2">
      <w:pPr>
        <w:spacing w:after="0"/>
        <w:rPr>
          <w:b/>
          <w:lang w:val="en-GB" w:eastAsia="zh-CN"/>
        </w:rPr>
      </w:pPr>
      <w:r w:rsidRPr="0077119B">
        <w:rPr>
          <w:b/>
          <w:lang w:val="en-GB" w:eastAsia="zh-CN"/>
        </w:rPr>
        <w:t xml:space="preserve">Proposal on MPR </w:t>
      </w:r>
      <w:r w:rsidR="00A95DFB" w:rsidRPr="0077119B">
        <w:rPr>
          <w:b/>
          <w:lang w:val="en-GB" w:eastAsia="zh-CN"/>
        </w:rPr>
        <w:t xml:space="preserve">for 2Tx PC2 with two </w:t>
      </w:r>
      <w:r w:rsidR="00327496">
        <w:rPr>
          <w:b/>
          <w:lang w:val="en-GB" w:eastAsia="zh-CN"/>
        </w:rPr>
        <w:t>26dBm</w:t>
      </w:r>
      <w:r w:rsidR="00A95DFB" w:rsidRPr="0077119B">
        <w:rPr>
          <w:b/>
          <w:lang w:val="en-GB" w:eastAsia="zh-CN"/>
        </w:rPr>
        <w:t xml:space="preserve"> PA</w:t>
      </w:r>
      <w:r w:rsidR="00327496">
        <w:rPr>
          <w:b/>
          <w:lang w:val="en-GB" w:eastAsia="zh-CN"/>
        </w:rPr>
        <w:t>s</w:t>
      </w:r>
      <w:r w:rsidR="00A95DFB" w:rsidRPr="0077119B">
        <w:rPr>
          <w:b/>
          <w:lang w:val="en-GB" w:eastAsia="zh-CN"/>
        </w:rPr>
        <w:t>: F</w:t>
      </w:r>
      <w:r w:rsidR="009A6B38" w:rsidRPr="0077119B">
        <w:rPr>
          <w:b/>
          <w:lang w:val="en-GB" w:eastAsia="zh-CN"/>
        </w:rPr>
        <w:t>ollowing MPR equation is proposed for 26+26dBm architecture</w:t>
      </w:r>
      <w:r w:rsidR="00D147C6" w:rsidRPr="0077119B">
        <w:rPr>
          <w:b/>
          <w:lang w:val="en-GB" w:eastAsia="zh-CN"/>
        </w:rPr>
        <w:t xml:space="preserve"> and restricted to the smartphone use case (10dB antenna isolation)</w:t>
      </w:r>
      <w:r w:rsidR="009A6B38" w:rsidRPr="0077119B">
        <w:rPr>
          <w:b/>
          <w:lang w:val="en-GB" w:eastAsia="zh-CN"/>
        </w:rPr>
        <w:t xml:space="preserve">: MPR[dB]= Max (0, </w:t>
      </w:r>
      <w:r w:rsidR="00C45770" w:rsidRPr="00C45770">
        <w:rPr>
          <w:b/>
        </w:rPr>
        <w:t xml:space="preserve">Table 6.2.2-4 MPR </w:t>
      </w:r>
      <w:r w:rsidR="009A6B38" w:rsidRPr="00C45770">
        <w:rPr>
          <w:b/>
          <w:lang w:val="en-GB" w:eastAsia="zh-CN"/>
        </w:rPr>
        <w:t>-3</w:t>
      </w:r>
      <w:r w:rsidR="00C07612">
        <w:rPr>
          <w:b/>
          <w:lang w:val="en-GB" w:eastAsia="zh-CN"/>
        </w:rPr>
        <w:t>dB</w:t>
      </w:r>
      <w:r w:rsidR="009A6B38" w:rsidRPr="0077119B">
        <w:rPr>
          <w:b/>
          <w:lang w:val="en-GB" w:eastAsia="zh-CN"/>
        </w:rPr>
        <w:t>)</w:t>
      </w:r>
      <w:r w:rsidR="0077119B" w:rsidRPr="0077119B">
        <w:rPr>
          <w:b/>
          <w:lang w:val="en-GB" w:eastAsia="zh-CN"/>
        </w:rPr>
        <w:t xml:space="preserve">. For single </w:t>
      </w:r>
      <w:proofErr w:type="spellStart"/>
      <w:proofErr w:type="gramStart"/>
      <w:r w:rsidR="0077119B" w:rsidRPr="0077119B">
        <w:rPr>
          <w:b/>
          <w:lang w:val="en-GB" w:eastAsia="zh-CN"/>
        </w:rPr>
        <w:t>Tx</w:t>
      </w:r>
      <w:proofErr w:type="spellEnd"/>
      <w:proofErr w:type="gramEnd"/>
      <w:r w:rsidR="0077119B" w:rsidRPr="0077119B">
        <w:rPr>
          <w:b/>
          <w:lang w:val="en-GB" w:eastAsia="zh-CN"/>
        </w:rPr>
        <w:t xml:space="preserve"> operation </w:t>
      </w:r>
      <w:r w:rsidR="0077119B" w:rsidRPr="0077119B">
        <w:rPr>
          <w:b/>
        </w:rPr>
        <w:t xml:space="preserve">Table 6.2.2-2 </w:t>
      </w:r>
      <w:r w:rsidR="00C45770">
        <w:rPr>
          <w:b/>
        </w:rPr>
        <w:t xml:space="preserve">MPR </w:t>
      </w:r>
      <w:r w:rsidR="0077119B" w:rsidRPr="0077119B">
        <w:rPr>
          <w:b/>
        </w:rPr>
        <w:t>applies.</w:t>
      </w:r>
    </w:p>
    <w:p w14:paraId="3DCDC137" w14:textId="0018502A" w:rsidR="005D70A6" w:rsidRPr="005D70A6" w:rsidRDefault="005D70A6" w:rsidP="005D70A6">
      <w:pPr>
        <w:pStyle w:val="Heading2"/>
        <w:spacing w:after="240"/>
        <w:rPr>
          <w:lang w:eastAsia="zh-CN"/>
        </w:rPr>
      </w:pPr>
      <w:r>
        <w:rPr>
          <w:lang w:eastAsia="zh-CN"/>
        </w:rPr>
        <w:t>Additional measurements for PC2 2Tx 26dBm+23dBm case</w:t>
      </w:r>
    </w:p>
    <w:p w14:paraId="08C13958" w14:textId="7E878F05" w:rsidR="00191B63" w:rsidRDefault="009A6B38" w:rsidP="005D70A6">
      <w:pPr>
        <w:rPr>
          <w:lang w:val="en-GB" w:eastAsia="zh-CN"/>
        </w:rPr>
      </w:pPr>
      <w:r>
        <w:rPr>
          <w:lang w:val="en-GB" w:eastAsia="zh-CN"/>
        </w:rPr>
        <w:t>Since this has been proposed as a possible architecture to support UL MIMO with full UL power capability</w:t>
      </w:r>
      <w:r w:rsidR="004610D1">
        <w:rPr>
          <w:lang w:val="en-GB" w:eastAsia="zh-CN"/>
        </w:rPr>
        <w:t xml:space="preserve"> that has interruptions for one stream UL MIMO antenna swap cases</w:t>
      </w:r>
      <w:r>
        <w:rPr>
          <w:lang w:val="en-GB" w:eastAsia="zh-CN"/>
        </w:rPr>
        <w:t xml:space="preserve">, </w:t>
      </w:r>
      <w:r w:rsidR="004610D1">
        <w:rPr>
          <w:lang w:val="en-GB" w:eastAsia="zh-CN"/>
        </w:rPr>
        <w:t>we took the time to assess the MPR via measurements and comparison to the MPR table for 1Tx PC2. For this</w:t>
      </w:r>
      <w:r w:rsidR="00DE41B3">
        <w:rPr>
          <w:lang w:val="en-GB" w:eastAsia="zh-CN"/>
        </w:rPr>
        <w:t>,</w:t>
      </w:r>
      <w:r w:rsidR="004610D1">
        <w:rPr>
          <w:lang w:val="en-GB" w:eastAsia="zh-CN"/>
        </w:rPr>
        <w:t xml:space="preserve"> the same waveforms that have been used for the determination of 23+23dBm architecture </w:t>
      </w:r>
      <w:r w:rsidR="00872955">
        <w:rPr>
          <w:lang w:val="en-GB" w:eastAsia="zh-CN"/>
        </w:rPr>
        <w:t xml:space="preserve">smartphone </w:t>
      </w:r>
      <w:r w:rsidR="004610D1">
        <w:rPr>
          <w:lang w:val="en-GB" w:eastAsia="zh-CN"/>
        </w:rPr>
        <w:t>MPR</w:t>
      </w:r>
      <w:r w:rsidR="00872955">
        <w:rPr>
          <w:lang w:val="en-GB" w:eastAsia="zh-CN"/>
        </w:rPr>
        <w:t xml:space="preserve"> (10dB antenna isolation)</w:t>
      </w:r>
      <w:r w:rsidR="004610D1">
        <w:rPr>
          <w:lang w:val="en-GB" w:eastAsia="zh-CN"/>
        </w:rPr>
        <w:t xml:space="preserve"> in [1] </w:t>
      </w:r>
      <w:r w:rsidR="00DE41B3">
        <w:rPr>
          <w:lang w:val="en-GB" w:eastAsia="zh-CN"/>
        </w:rPr>
        <w:t xml:space="preserve">or PC1.5 MPR in [2] were used </w:t>
      </w:r>
      <w:r w:rsidR="004610D1">
        <w:rPr>
          <w:lang w:val="en-GB" w:eastAsia="zh-CN"/>
        </w:rPr>
        <w:t>to measure a 26+23dBm case.</w:t>
      </w:r>
      <w:r w:rsidR="00191B63">
        <w:rPr>
          <w:lang w:val="en-GB" w:eastAsia="zh-CN"/>
        </w:rPr>
        <w:t xml:space="preserve"> </w:t>
      </w:r>
    </w:p>
    <w:p w14:paraId="68CDE4C1" w14:textId="100CE498" w:rsidR="005D70A6" w:rsidRDefault="00191B63" w:rsidP="00191B63">
      <w:pPr>
        <w:spacing w:after="0"/>
        <w:rPr>
          <w:lang w:val="en-GB" w:eastAsia="zh-CN"/>
        </w:rPr>
      </w:pPr>
      <w:r>
        <w:rPr>
          <w:lang w:val="en-GB" w:eastAsia="zh-CN"/>
        </w:rPr>
        <w:t>The measurements used 3 types of 2Tx modes at two frequencies and the worst case is reported:</w:t>
      </w:r>
    </w:p>
    <w:p w14:paraId="6E94DA8E" w14:textId="097DEB1A" w:rsidR="00191B63" w:rsidRDefault="00191B63" w:rsidP="00191B63">
      <w:pPr>
        <w:pStyle w:val="ListParagraph"/>
        <w:numPr>
          <w:ilvl w:val="0"/>
          <w:numId w:val="35"/>
        </w:numPr>
        <w:rPr>
          <w:lang w:val="en-GB" w:eastAsia="zh-CN"/>
        </w:rPr>
      </w:pPr>
      <w:proofErr w:type="spellStart"/>
      <w:r>
        <w:rPr>
          <w:lang w:val="en-GB" w:eastAsia="zh-CN"/>
        </w:rPr>
        <w:t>TxD</w:t>
      </w:r>
      <w:proofErr w:type="spellEnd"/>
      <w:r>
        <w:rPr>
          <w:lang w:val="en-GB" w:eastAsia="zh-CN"/>
        </w:rPr>
        <w:t xml:space="preserve"> waveforms with SD-CDD (600ns delay at 15kHz SCS)</w:t>
      </w:r>
    </w:p>
    <w:p w14:paraId="1A0D40DC" w14:textId="267D0666" w:rsidR="00191B63" w:rsidRDefault="00191B63" w:rsidP="00191B63">
      <w:pPr>
        <w:pStyle w:val="ListParagraph"/>
        <w:numPr>
          <w:ilvl w:val="0"/>
          <w:numId w:val="35"/>
        </w:numPr>
        <w:rPr>
          <w:lang w:val="en-GB" w:eastAsia="zh-CN"/>
        </w:rPr>
      </w:pPr>
      <w:r>
        <w:rPr>
          <w:lang w:val="en-GB" w:eastAsia="zh-CN"/>
        </w:rPr>
        <w:t>1 stream UL MIMO waveform with 90 degree phase shift</w:t>
      </w:r>
    </w:p>
    <w:p w14:paraId="3EB0FA3F" w14:textId="1F14297F" w:rsidR="00191B63" w:rsidRPr="00191B63" w:rsidRDefault="00191B63" w:rsidP="00191B63">
      <w:pPr>
        <w:pStyle w:val="ListParagraph"/>
        <w:numPr>
          <w:ilvl w:val="0"/>
          <w:numId w:val="35"/>
        </w:numPr>
        <w:rPr>
          <w:lang w:val="en-GB" w:eastAsia="zh-CN"/>
        </w:rPr>
      </w:pPr>
      <w:r>
        <w:rPr>
          <w:lang w:val="en-GB" w:eastAsia="zh-CN"/>
        </w:rPr>
        <w:t>2 stream UL MIMO waveforms with uncorrelated streams</w:t>
      </w:r>
    </w:p>
    <w:p w14:paraId="1D572EB8" w14:textId="150770E5" w:rsidR="00872955" w:rsidRDefault="00191B63" w:rsidP="00872955">
      <w:pPr>
        <w:spacing w:after="0"/>
        <w:rPr>
          <w:lang w:val="en-GB" w:eastAsia="zh-CN"/>
        </w:rPr>
      </w:pPr>
      <w:r>
        <w:rPr>
          <w:lang w:val="en-GB" w:eastAsia="zh-CN"/>
        </w:rPr>
        <w:t>I</w:t>
      </w:r>
      <w:r w:rsidR="00872955">
        <w:rPr>
          <w:lang w:val="en-GB" w:eastAsia="zh-CN"/>
        </w:rPr>
        <w:t xml:space="preserve">n Table </w:t>
      </w:r>
      <w:r w:rsidR="00F65BB7">
        <w:rPr>
          <w:lang w:val="en-GB" w:eastAsia="zh-CN"/>
        </w:rPr>
        <w:t>2</w:t>
      </w:r>
      <w:r w:rsidR="00872955">
        <w:rPr>
          <w:lang w:val="en-GB" w:eastAsia="zh-CN"/>
        </w:rPr>
        <w:t xml:space="preserve"> we directly provide the maximum achievable power or margin at max power for the limiting criteria (ACLR or SEM) for different 2Tx PC2 architectures and the reference 1Tx PC2 case, with following nomenclature:</w:t>
      </w:r>
    </w:p>
    <w:p w14:paraId="6F3D599E" w14:textId="625C4E68" w:rsidR="00872955" w:rsidRDefault="00872955" w:rsidP="00872955">
      <w:pPr>
        <w:pStyle w:val="ListParagraph"/>
        <w:numPr>
          <w:ilvl w:val="0"/>
          <w:numId w:val="34"/>
        </w:numPr>
        <w:rPr>
          <w:lang w:val="en-GB" w:eastAsia="zh-CN"/>
        </w:rPr>
      </w:pPr>
      <w:r>
        <w:rPr>
          <w:lang w:val="en-GB" w:eastAsia="zh-CN"/>
        </w:rPr>
        <w:t xml:space="preserve">Waveform: </w:t>
      </w:r>
      <w:r w:rsidR="00A21148">
        <w:rPr>
          <w:lang w:val="en-GB" w:eastAsia="zh-CN"/>
        </w:rPr>
        <w:t>Inner, outer and edge waveforms were measured for CP-OFDM</w:t>
      </w:r>
      <w:r w:rsidR="00333DC2">
        <w:rPr>
          <w:lang w:val="en-GB" w:eastAsia="zh-CN"/>
        </w:rPr>
        <w:t xml:space="preserve"> (top rows of the table)</w:t>
      </w:r>
      <w:r w:rsidR="00A21148">
        <w:rPr>
          <w:lang w:val="en-GB" w:eastAsia="zh-CN"/>
        </w:rPr>
        <w:t xml:space="preserve"> and DFT-s-OFDM </w:t>
      </w:r>
      <w:r w:rsidR="00333DC2">
        <w:rPr>
          <w:lang w:val="en-GB" w:eastAsia="zh-CN"/>
        </w:rPr>
        <w:t xml:space="preserve">(bottom rows of the table) </w:t>
      </w:r>
      <w:r w:rsidR="00A21148">
        <w:rPr>
          <w:lang w:val="en-GB" w:eastAsia="zh-CN"/>
        </w:rPr>
        <w:t xml:space="preserve">QPSK at two frequencies and </w:t>
      </w:r>
      <w:r w:rsidR="00F65BB7">
        <w:rPr>
          <w:lang w:val="en-GB" w:eastAsia="zh-CN"/>
        </w:rPr>
        <w:t>5, 20 and 50 MHz channel bandwidths for 15kHz SCS</w:t>
      </w:r>
    </w:p>
    <w:p w14:paraId="572A0B7F" w14:textId="5FA23040" w:rsidR="00F65BB7" w:rsidRDefault="00F65BB7" w:rsidP="00872955">
      <w:pPr>
        <w:pStyle w:val="ListParagraph"/>
        <w:numPr>
          <w:ilvl w:val="0"/>
          <w:numId w:val="34"/>
        </w:numPr>
        <w:rPr>
          <w:lang w:val="en-GB" w:eastAsia="zh-CN"/>
        </w:rPr>
      </w:pPr>
      <w:r>
        <w:rPr>
          <w:lang w:val="en-GB" w:eastAsia="zh-CN"/>
        </w:rPr>
        <w:t>Limiting factors:</w:t>
      </w:r>
    </w:p>
    <w:p w14:paraId="0307DC7C" w14:textId="6D433B51" w:rsidR="00F65BB7" w:rsidRDefault="00F65BB7" w:rsidP="00F65BB7">
      <w:pPr>
        <w:pStyle w:val="ListParagraph"/>
        <w:numPr>
          <w:ilvl w:val="1"/>
          <w:numId w:val="34"/>
        </w:numPr>
        <w:rPr>
          <w:lang w:val="en-GB" w:eastAsia="zh-CN"/>
        </w:rPr>
      </w:pPr>
      <w:r>
        <w:rPr>
          <w:lang w:val="en-GB" w:eastAsia="zh-CN"/>
        </w:rPr>
        <w:t>ACLR 31: 31 dB ACLR limit</w:t>
      </w:r>
    </w:p>
    <w:p w14:paraId="6C21F1B9" w14:textId="1F85B9A3" w:rsidR="00F65BB7" w:rsidRDefault="00F65BB7" w:rsidP="00F65BB7">
      <w:pPr>
        <w:pStyle w:val="ListParagraph"/>
        <w:numPr>
          <w:ilvl w:val="1"/>
          <w:numId w:val="34"/>
        </w:numPr>
        <w:rPr>
          <w:lang w:val="en-GB" w:eastAsia="zh-CN"/>
        </w:rPr>
      </w:pPr>
      <w:r>
        <w:rPr>
          <w:lang w:val="en-GB" w:eastAsia="zh-CN"/>
        </w:rPr>
        <w:t>S1M: first OOB MHz SEM limit</w:t>
      </w:r>
    </w:p>
    <w:p w14:paraId="2AC1ECB9" w14:textId="77777777" w:rsidR="00DE41B3" w:rsidRDefault="00F65BB7" w:rsidP="00DE41B3">
      <w:pPr>
        <w:pStyle w:val="ListParagraph"/>
        <w:numPr>
          <w:ilvl w:val="1"/>
          <w:numId w:val="34"/>
        </w:numPr>
        <w:rPr>
          <w:lang w:val="en-GB" w:eastAsia="zh-CN"/>
        </w:rPr>
      </w:pPr>
      <w:r>
        <w:rPr>
          <w:lang w:val="en-GB" w:eastAsia="zh-CN"/>
        </w:rPr>
        <w:t>S-10: -10dBm/MHz SEM limit</w:t>
      </w:r>
    </w:p>
    <w:p w14:paraId="5142CD93" w14:textId="4DEBCA40" w:rsidR="00DE41B3" w:rsidRPr="00DE41B3" w:rsidRDefault="00F65BB7" w:rsidP="00DE41B3">
      <w:pPr>
        <w:pStyle w:val="ListParagraph"/>
        <w:numPr>
          <w:ilvl w:val="1"/>
          <w:numId w:val="34"/>
        </w:numPr>
        <w:rPr>
          <w:lang w:val="en-GB" w:eastAsia="zh-CN"/>
        </w:rPr>
      </w:pPr>
      <w:r w:rsidRPr="00DE41B3">
        <w:rPr>
          <w:lang w:val="en-GB" w:eastAsia="zh-CN"/>
        </w:rPr>
        <w:t>S-13: -13dBm/MHz SEM lim</w:t>
      </w:r>
      <w:r w:rsidR="00DE41B3">
        <w:rPr>
          <w:lang w:val="en-GB" w:eastAsia="zh-CN"/>
        </w:rPr>
        <w:t>i</w:t>
      </w:r>
      <w:r w:rsidRPr="00DE41B3">
        <w:rPr>
          <w:lang w:val="en-GB" w:eastAsia="zh-CN"/>
        </w:rPr>
        <w:t>t</w:t>
      </w:r>
      <w:r w:rsidR="00DE41B3" w:rsidRPr="00DE41B3">
        <w:rPr>
          <w:lang w:val="en-GB" w:eastAsia="zh-CN"/>
        </w:rPr>
        <w:t xml:space="preserve"> </w:t>
      </w:r>
    </w:p>
    <w:p w14:paraId="3F8B8247" w14:textId="0AD55C0B" w:rsidR="00DE41B3" w:rsidRDefault="00DE41B3" w:rsidP="00DE41B3">
      <w:pPr>
        <w:spacing w:after="0"/>
        <w:rPr>
          <w:b/>
          <w:lang w:val="en-GB" w:eastAsia="zh-CN"/>
        </w:rPr>
      </w:pPr>
      <w:r w:rsidRPr="00DE41B3">
        <w:rPr>
          <w:b/>
          <w:lang w:val="en-GB" w:eastAsia="zh-CN"/>
        </w:rPr>
        <w:t>Observations:</w:t>
      </w:r>
    </w:p>
    <w:p w14:paraId="69BAD0B0" w14:textId="23846FC4" w:rsidR="00DE41B3" w:rsidRDefault="00DE41B3" w:rsidP="00DE41B3">
      <w:pPr>
        <w:pStyle w:val="ListParagraph"/>
        <w:numPr>
          <w:ilvl w:val="0"/>
          <w:numId w:val="38"/>
        </w:numPr>
        <w:rPr>
          <w:b/>
          <w:lang w:val="en-GB" w:eastAsia="zh-CN"/>
        </w:rPr>
      </w:pPr>
      <w:r>
        <w:rPr>
          <w:b/>
          <w:lang w:val="en-GB" w:eastAsia="zh-CN"/>
        </w:rPr>
        <w:lastRenderedPageBreak/>
        <w:t xml:space="preserve">As discussed in RAN4#100, </w:t>
      </w:r>
      <w:r w:rsidR="00C07612">
        <w:rPr>
          <w:b/>
          <w:lang w:val="en-GB" w:eastAsia="zh-CN"/>
        </w:rPr>
        <w:t>e</w:t>
      </w:r>
      <w:r>
        <w:rPr>
          <w:b/>
          <w:lang w:val="en-GB" w:eastAsia="zh-CN"/>
        </w:rPr>
        <w:t>dge allocations have similar performance for 1Tx or 2Tx as the limitation is linked to the waveform filtering rather than the PA linearity. Except for the 26+26dBm case where the two PAs already benefit from an intrinsic 3dB back-off.</w:t>
      </w:r>
    </w:p>
    <w:p w14:paraId="428662BD" w14:textId="57B06CF5" w:rsidR="00DE41B3" w:rsidRDefault="00DE41B3" w:rsidP="00DE41B3">
      <w:pPr>
        <w:pStyle w:val="ListParagraph"/>
        <w:numPr>
          <w:ilvl w:val="0"/>
          <w:numId w:val="38"/>
        </w:numPr>
        <w:rPr>
          <w:b/>
          <w:lang w:val="en-GB" w:eastAsia="zh-CN"/>
        </w:rPr>
      </w:pPr>
      <w:r>
        <w:rPr>
          <w:b/>
          <w:lang w:val="en-GB" w:eastAsia="zh-CN"/>
        </w:rPr>
        <w:t>Confirming the analysis in 2.3, the PC2 2Tx 26+26dBm case always achieves higher power capability than 26dBm, including for our edge allocation measurement which benefit from good waveform filtering</w:t>
      </w:r>
      <w:r w:rsidR="00C07612">
        <w:rPr>
          <w:b/>
          <w:lang w:val="en-GB" w:eastAsia="zh-CN"/>
        </w:rPr>
        <w:t>.</w:t>
      </w:r>
      <w:r>
        <w:rPr>
          <w:b/>
          <w:lang w:val="en-GB" w:eastAsia="zh-CN"/>
        </w:rPr>
        <w:t xml:space="preserve"> </w:t>
      </w:r>
      <w:r w:rsidR="00C07612">
        <w:rPr>
          <w:b/>
          <w:lang w:val="en-GB" w:eastAsia="zh-CN"/>
        </w:rPr>
        <w:t>H</w:t>
      </w:r>
      <w:r>
        <w:rPr>
          <w:b/>
          <w:lang w:val="en-GB" w:eastAsia="zh-CN"/>
        </w:rPr>
        <w:t>owever</w:t>
      </w:r>
      <w:r w:rsidR="00C07612">
        <w:rPr>
          <w:b/>
          <w:lang w:val="en-GB" w:eastAsia="zh-CN"/>
        </w:rPr>
        <w:t>,</w:t>
      </w:r>
      <w:r>
        <w:rPr>
          <w:b/>
          <w:lang w:val="en-GB" w:eastAsia="zh-CN"/>
        </w:rPr>
        <w:t xml:space="preserve"> to account for designs with less filtering, the 1Tx PC2 edge MPR can be applied.</w:t>
      </w:r>
    </w:p>
    <w:p w14:paraId="603237F3" w14:textId="43F12D12" w:rsidR="00DE41B3" w:rsidRDefault="00DE41B3" w:rsidP="00DE41B3">
      <w:pPr>
        <w:pStyle w:val="ListParagraph"/>
        <w:numPr>
          <w:ilvl w:val="0"/>
          <w:numId w:val="38"/>
        </w:numPr>
        <w:rPr>
          <w:b/>
          <w:lang w:val="en-GB" w:eastAsia="zh-CN"/>
        </w:rPr>
      </w:pPr>
      <w:r>
        <w:rPr>
          <w:b/>
          <w:lang w:val="en-GB" w:eastAsia="zh-CN"/>
        </w:rPr>
        <w:t>The PC2 2Tx 26+23dBm always achieve the same or higher power capability or margin than 1Tx PC2</w:t>
      </w:r>
      <w:r w:rsidR="00C45770">
        <w:rPr>
          <w:b/>
          <w:lang w:val="en-GB" w:eastAsia="zh-CN"/>
        </w:rPr>
        <w:t xml:space="preserve">. This means that the 26dBm PA intrinsic 3dB back-off allows </w:t>
      </w:r>
      <w:r w:rsidR="00017DEF">
        <w:rPr>
          <w:b/>
          <w:lang w:val="en-GB" w:eastAsia="zh-CN"/>
        </w:rPr>
        <w:t>compensating</w:t>
      </w:r>
      <w:r w:rsidR="00C45770">
        <w:rPr>
          <w:b/>
          <w:lang w:val="en-GB" w:eastAsia="zh-CN"/>
        </w:rPr>
        <w:t xml:space="preserve"> for the lower linearity of the 23dBm PA and the RIMD contribution.</w:t>
      </w:r>
    </w:p>
    <w:p w14:paraId="682F52EB" w14:textId="2650D35D" w:rsidR="00F65BB7" w:rsidRPr="00C45770" w:rsidRDefault="00DE41B3" w:rsidP="00C45770">
      <w:pPr>
        <w:pStyle w:val="ListParagraph"/>
        <w:numPr>
          <w:ilvl w:val="0"/>
          <w:numId w:val="38"/>
        </w:numPr>
        <w:rPr>
          <w:b/>
          <w:lang w:val="en-GB" w:eastAsia="zh-CN"/>
        </w:rPr>
      </w:pPr>
      <w:r>
        <w:rPr>
          <w:b/>
          <w:lang w:val="en-GB" w:eastAsia="zh-CN"/>
        </w:rPr>
        <w:t xml:space="preserve">As discussed in [1] the 2Tx PC2 23+23dBm case requires additional MPR compared to </w:t>
      </w:r>
      <w:r w:rsidR="00C45770">
        <w:rPr>
          <w:b/>
          <w:lang w:val="en-GB" w:eastAsia="zh-CN"/>
        </w:rPr>
        <w:t>1Tx PC2 case to compensate for the lower 23dBm PA linearity and the additional contribution of RIMD.</w:t>
      </w:r>
    </w:p>
    <w:p w14:paraId="2DD9160E" w14:textId="7FDAFA0F" w:rsidR="00191B63" w:rsidRDefault="00191B63" w:rsidP="00333DC2">
      <w:pPr>
        <w:pStyle w:val="Caption"/>
        <w:keepNext/>
        <w:spacing w:after="0"/>
        <w:jc w:val="center"/>
      </w:pPr>
      <w:r>
        <w:t xml:space="preserve">Table </w:t>
      </w:r>
      <w:r w:rsidR="00AB61D6">
        <w:fldChar w:fldCharType="begin"/>
      </w:r>
      <w:r w:rsidR="00AB61D6">
        <w:instrText xml:space="preserve"> SEQ Table \* ARABIC </w:instrText>
      </w:r>
      <w:r w:rsidR="00AB61D6">
        <w:fldChar w:fldCharType="separate"/>
      </w:r>
      <w:r w:rsidR="00FB4396">
        <w:rPr>
          <w:noProof/>
        </w:rPr>
        <w:t>2</w:t>
      </w:r>
      <w:r w:rsidR="00AB61D6">
        <w:rPr>
          <w:noProof/>
        </w:rPr>
        <w:fldChar w:fldCharType="end"/>
      </w:r>
      <w:r w:rsidR="00A21148">
        <w:t>: Measured maximum output power or margin for different PC2 architectures</w:t>
      </w:r>
      <w:r w:rsidR="00333DC2">
        <w:t xml:space="preserve"> for CP-OFDM and DFT-s-OFDM</w:t>
      </w:r>
    </w:p>
    <w:tbl>
      <w:tblPr>
        <w:tblW w:w="10341" w:type="dxa"/>
        <w:jc w:val="center"/>
        <w:tblInd w:w="342" w:type="dxa"/>
        <w:tblLook w:val="04A0" w:firstRow="1" w:lastRow="0" w:firstColumn="1" w:lastColumn="0" w:noHBand="0" w:noVBand="1"/>
      </w:tblPr>
      <w:tblGrid>
        <w:gridCol w:w="683"/>
        <w:gridCol w:w="3362"/>
        <w:gridCol w:w="535"/>
        <w:gridCol w:w="557"/>
        <w:gridCol w:w="557"/>
        <w:gridCol w:w="711"/>
        <w:gridCol w:w="535"/>
        <w:gridCol w:w="557"/>
        <w:gridCol w:w="711"/>
        <w:gridCol w:w="711"/>
        <w:gridCol w:w="711"/>
        <w:gridCol w:w="711"/>
      </w:tblGrid>
      <w:tr w:rsidR="00F65BB7" w:rsidRPr="00191B63" w14:paraId="283A0172" w14:textId="77777777" w:rsidTr="00DE41B3">
        <w:trPr>
          <w:trHeight w:val="63"/>
          <w:jc w:val="center"/>
        </w:trPr>
        <w:tc>
          <w:tcPr>
            <w:tcW w:w="683"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F72615A"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WF</w:t>
            </w:r>
          </w:p>
        </w:tc>
        <w:tc>
          <w:tcPr>
            <w:tcW w:w="3362" w:type="dxa"/>
            <w:tcBorders>
              <w:top w:val="single" w:sz="4" w:space="0" w:color="auto"/>
              <w:left w:val="nil"/>
              <w:bottom w:val="single" w:sz="4" w:space="0" w:color="auto"/>
              <w:right w:val="single" w:sz="4" w:space="0" w:color="auto"/>
            </w:tcBorders>
            <w:shd w:val="clear" w:color="auto" w:fill="auto"/>
            <w:vAlign w:val="bottom"/>
            <w:hideMark/>
          </w:tcPr>
          <w:p w14:paraId="420D9B07"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BW [MHz]</w:t>
            </w:r>
          </w:p>
        </w:tc>
        <w:tc>
          <w:tcPr>
            <w:tcW w:w="2360" w:type="dxa"/>
            <w:gridSpan w:val="4"/>
            <w:tcBorders>
              <w:top w:val="single" w:sz="4" w:space="0" w:color="auto"/>
              <w:left w:val="nil"/>
              <w:bottom w:val="single" w:sz="4" w:space="0" w:color="auto"/>
              <w:right w:val="single" w:sz="4" w:space="0" w:color="auto"/>
            </w:tcBorders>
            <w:shd w:val="clear" w:color="auto" w:fill="auto"/>
            <w:noWrap/>
            <w:vAlign w:val="bottom"/>
            <w:hideMark/>
          </w:tcPr>
          <w:p w14:paraId="1F013383" w14:textId="77777777" w:rsidR="00191B63" w:rsidRPr="00191B63" w:rsidRDefault="00191B63" w:rsidP="00191B63">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5</w:t>
            </w:r>
          </w:p>
        </w:tc>
        <w:tc>
          <w:tcPr>
            <w:tcW w:w="2514"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21E583" w14:textId="77777777" w:rsidR="00191B63" w:rsidRPr="00191B63" w:rsidRDefault="00191B63" w:rsidP="00191B63">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20</w:t>
            </w:r>
          </w:p>
        </w:tc>
        <w:tc>
          <w:tcPr>
            <w:tcW w:w="14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B6E798E" w14:textId="77777777" w:rsidR="00191B63" w:rsidRPr="00191B63" w:rsidRDefault="00191B63" w:rsidP="00191B63">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50</w:t>
            </w:r>
          </w:p>
        </w:tc>
      </w:tr>
      <w:tr w:rsidR="00DE41B3" w:rsidRPr="00191B63" w14:paraId="04BEA16D" w14:textId="77777777" w:rsidTr="00DE41B3">
        <w:trPr>
          <w:trHeight w:val="63"/>
          <w:jc w:val="center"/>
        </w:trPr>
        <w:tc>
          <w:tcPr>
            <w:tcW w:w="683" w:type="dxa"/>
            <w:vMerge/>
            <w:tcBorders>
              <w:top w:val="single" w:sz="4" w:space="0" w:color="auto"/>
              <w:left w:val="single" w:sz="4" w:space="0" w:color="auto"/>
              <w:bottom w:val="single" w:sz="4" w:space="0" w:color="000000"/>
              <w:right w:val="single" w:sz="4" w:space="0" w:color="auto"/>
            </w:tcBorders>
            <w:vAlign w:val="center"/>
            <w:hideMark/>
          </w:tcPr>
          <w:p w14:paraId="7ED7962F"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2FA97D84"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type</w:t>
            </w:r>
          </w:p>
        </w:tc>
        <w:tc>
          <w:tcPr>
            <w:tcW w:w="535" w:type="dxa"/>
            <w:tcBorders>
              <w:top w:val="nil"/>
              <w:left w:val="nil"/>
              <w:bottom w:val="single" w:sz="4" w:space="0" w:color="auto"/>
              <w:right w:val="single" w:sz="4" w:space="0" w:color="auto"/>
            </w:tcBorders>
            <w:shd w:val="clear" w:color="auto" w:fill="auto"/>
            <w:noWrap/>
            <w:vAlign w:val="bottom"/>
            <w:hideMark/>
          </w:tcPr>
          <w:p w14:paraId="1440EEE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edge</w:t>
            </w:r>
          </w:p>
        </w:tc>
        <w:tc>
          <w:tcPr>
            <w:tcW w:w="557" w:type="dxa"/>
            <w:tcBorders>
              <w:top w:val="nil"/>
              <w:left w:val="nil"/>
              <w:bottom w:val="single" w:sz="4" w:space="0" w:color="auto"/>
              <w:right w:val="single" w:sz="4" w:space="0" w:color="auto"/>
            </w:tcBorders>
            <w:shd w:val="clear" w:color="auto" w:fill="auto"/>
            <w:noWrap/>
            <w:vAlign w:val="bottom"/>
            <w:hideMark/>
          </w:tcPr>
          <w:p w14:paraId="1A1A8F8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inner</w:t>
            </w:r>
          </w:p>
        </w:tc>
        <w:tc>
          <w:tcPr>
            <w:tcW w:w="557" w:type="dxa"/>
            <w:tcBorders>
              <w:top w:val="nil"/>
              <w:left w:val="nil"/>
              <w:bottom w:val="single" w:sz="4" w:space="0" w:color="auto"/>
              <w:right w:val="single" w:sz="4" w:space="0" w:color="auto"/>
            </w:tcBorders>
            <w:shd w:val="clear" w:color="auto" w:fill="auto"/>
            <w:noWrap/>
            <w:vAlign w:val="bottom"/>
            <w:hideMark/>
          </w:tcPr>
          <w:p w14:paraId="080105F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inner</w:t>
            </w:r>
          </w:p>
        </w:tc>
        <w:tc>
          <w:tcPr>
            <w:tcW w:w="711" w:type="dxa"/>
            <w:tcBorders>
              <w:top w:val="nil"/>
              <w:left w:val="nil"/>
              <w:bottom w:val="single" w:sz="4" w:space="0" w:color="auto"/>
              <w:right w:val="single" w:sz="4" w:space="0" w:color="auto"/>
            </w:tcBorders>
            <w:shd w:val="clear" w:color="auto" w:fill="auto"/>
            <w:noWrap/>
            <w:vAlign w:val="bottom"/>
            <w:hideMark/>
          </w:tcPr>
          <w:p w14:paraId="2A4D7E23"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outer</w:t>
            </w:r>
          </w:p>
        </w:tc>
        <w:tc>
          <w:tcPr>
            <w:tcW w:w="535" w:type="dxa"/>
            <w:tcBorders>
              <w:top w:val="nil"/>
              <w:left w:val="nil"/>
              <w:bottom w:val="single" w:sz="4" w:space="0" w:color="auto"/>
              <w:right w:val="single" w:sz="4" w:space="0" w:color="auto"/>
            </w:tcBorders>
            <w:shd w:val="clear" w:color="auto" w:fill="auto"/>
            <w:noWrap/>
            <w:vAlign w:val="bottom"/>
            <w:hideMark/>
          </w:tcPr>
          <w:p w14:paraId="79ECD62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edge</w:t>
            </w:r>
          </w:p>
        </w:tc>
        <w:tc>
          <w:tcPr>
            <w:tcW w:w="557" w:type="dxa"/>
            <w:tcBorders>
              <w:top w:val="nil"/>
              <w:left w:val="nil"/>
              <w:bottom w:val="single" w:sz="4" w:space="0" w:color="auto"/>
              <w:right w:val="single" w:sz="4" w:space="0" w:color="auto"/>
            </w:tcBorders>
            <w:shd w:val="clear" w:color="auto" w:fill="auto"/>
            <w:noWrap/>
            <w:vAlign w:val="bottom"/>
            <w:hideMark/>
          </w:tcPr>
          <w:p w14:paraId="0DE0CDB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inner</w:t>
            </w:r>
          </w:p>
        </w:tc>
        <w:tc>
          <w:tcPr>
            <w:tcW w:w="711" w:type="dxa"/>
            <w:tcBorders>
              <w:top w:val="nil"/>
              <w:left w:val="nil"/>
              <w:bottom w:val="single" w:sz="4" w:space="0" w:color="auto"/>
              <w:right w:val="single" w:sz="4" w:space="0" w:color="auto"/>
            </w:tcBorders>
            <w:shd w:val="clear" w:color="auto" w:fill="auto"/>
            <w:noWrap/>
            <w:vAlign w:val="bottom"/>
            <w:hideMark/>
          </w:tcPr>
          <w:p w14:paraId="0441CCC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inner</w:t>
            </w:r>
          </w:p>
        </w:tc>
        <w:tc>
          <w:tcPr>
            <w:tcW w:w="711" w:type="dxa"/>
            <w:tcBorders>
              <w:top w:val="nil"/>
              <w:left w:val="nil"/>
              <w:bottom w:val="single" w:sz="4" w:space="0" w:color="auto"/>
              <w:right w:val="single" w:sz="4" w:space="0" w:color="auto"/>
            </w:tcBorders>
            <w:shd w:val="clear" w:color="auto" w:fill="auto"/>
            <w:noWrap/>
            <w:vAlign w:val="bottom"/>
            <w:hideMark/>
          </w:tcPr>
          <w:p w14:paraId="6B592D6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outer</w:t>
            </w:r>
          </w:p>
        </w:tc>
        <w:tc>
          <w:tcPr>
            <w:tcW w:w="711" w:type="dxa"/>
            <w:tcBorders>
              <w:top w:val="nil"/>
              <w:left w:val="nil"/>
              <w:bottom w:val="single" w:sz="4" w:space="0" w:color="auto"/>
              <w:right w:val="single" w:sz="4" w:space="0" w:color="auto"/>
            </w:tcBorders>
            <w:shd w:val="clear" w:color="auto" w:fill="auto"/>
            <w:noWrap/>
            <w:vAlign w:val="bottom"/>
            <w:hideMark/>
          </w:tcPr>
          <w:p w14:paraId="572FBD1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inner</w:t>
            </w:r>
          </w:p>
        </w:tc>
        <w:tc>
          <w:tcPr>
            <w:tcW w:w="711" w:type="dxa"/>
            <w:tcBorders>
              <w:top w:val="nil"/>
              <w:left w:val="nil"/>
              <w:bottom w:val="single" w:sz="4" w:space="0" w:color="auto"/>
              <w:right w:val="single" w:sz="4" w:space="0" w:color="auto"/>
            </w:tcBorders>
            <w:shd w:val="clear" w:color="auto" w:fill="auto"/>
            <w:noWrap/>
            <w:vAlign w:val="bottom"/>
            <w:hideMark/>
          </w:tcPr>
          <w:p w14:paraId="5D75A16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outer</w:t>
            </w:r>
          </w:p>
        </w:tc>
      </w:tr>
      <w:tr w:rsidR="00DE41B3" w:rsidRPr="00191B63" w14:paraId="50F07082" w14:textId="77777777" w:rsidTr="00DE41B3">
        <w:trPr>
          <w:trHeight w:val="63"/>
          <w:jc w:val="center"/>
        </w:trPr>
        <w:tc>
          <w:tcPr>
            <w:tcW w:w="683" w:type="dxa"/>
            <w:vMerge w:val="restart"/>
            <w:tcBorders>
              <w:top w:val="nil"/>
              <w:left w:val="single" w:sz="4" w:space="0" w:color="auto"/>
              <w:bottom w:val="single" w:sz="4" w:space="0" w:color="000000"/>
              <w:right w:val="single" w:sz="4" w:space="0" w:color="auto"/>
            </w:tcBorders>
            <w:shd w:val="clear" w:color="auto" w:fill="auto"/>
            <w:hideMark/>
          </w:tcPr>
          <w:p w14:paraId="2043895F"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CP-</w:t>
            </w:r>
            <w:r w:rsidRPr="00191B63">
              <w:rPr>
                <w:rFonts w:ascii="Calibri" w:hAnsi="Calibri"/>
                <w:color w:val="000000"/>
                <w:sz w:val="18"/>
                <w:szCs w:val="18"/>
              </w:rPr>
              <w:br/>
              <w:t>OFDM</w:t>
            </w:r>
          </w:p>
        </w:tc>
        <w:tc>
          <w:tcPr>
            <w:tcW w:w="3362" w:type="dxa"/>
            <w:tcBorders>
              <w:top w:val="nil"/>
              <w:left w:val="nil"/>
              <w:bottom w:val="single" w:sz="4" w:space="0" w:color="auto"/>
              <w:right w:val="single" w:sz="4" w:space="0" w:color="auto"/>
            </w:tcBorders>
            <w:shd w:val="clear" w:color="auto" w:fill="auto"/>
            <w:vAlign w:val="bottom"/>
            <w:hideMark/>
          </w:tcPr>
          <w:p w14:paraId="59F9D2E2"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LCRB</w:t>
            </w:r>
          </w:p>
        </w:tc>
        <w:tc>
          <w:tcPr>
            <w:tcW w:w="535" w:type="dxa"/>
            <w:tcBorders>
              <w:top w:val="nil"/>
              <w:left w:val="nil"/>
              <w:bottom w:val="single" w:sz="4" w:space="0" w:color="auto"/>
              <w:right w:val="single" w:sz="4" w:space="0" w:color="auto"/>
            </w:tcBorders>
            <w:shd w:val="clear" w:color="auto" w:fill="auto"/>
            <w:noWrap/>
            <w:vAlign w:val="bottom"/>
            <w:hideMark/>
          </w:tcPr>
          <w:p w14:paraId="601C0BF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557" w:type="dxa"/>
            <w:tcBorders>
              <w:top w:val="nil"/>
              <w:left w:val="nil"/>
              <w:bottom w:val="single" w:sz="4" w:space="0" w:color="auto"/>
              <w:right w:val="single" w:sz="4" w:space="0" w:color="auto"/>
            </w:tcBorders>
            <w:shd w:val="clear" w:color="auto" w:fill="auto"/>
            <w:noWrap/>
            <w:vAlign w:val="bottom"/>
            <w:hideMark/>
          </w:tcPr>
          <w:p w14:paraId="2F047AE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557" w:type="dxa"/>
            <w:tcBorders>
              <w:top w:val="nil"/>
              <w:left w:val="nil"/>
              <w:bottom w:val="single" w:sz="4" w:space="0" w:color="auto"/>
              <w:right w:val="single" w:sz="4" w:space="0" w:color="auto"/>
            </w:tcBorders>
            <w:shd w:val="clear" w:color="auto" w:fill="auto"/>
            <w:noWrap/>
            <w:vAlign w:val="bottom"/>
            <w:hideMark/>
          </w:tcPr>
          <w:p w14:paraId="59EB6D7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12</w:t>
            </w:r>
          </w:p>
        </w:tc>
        <w:tc>
          <w:tcPr>
            <w:tcW w:w="711" w:type="dxa"/>
            <w:tcBorders>
              <w:top w:val="nil"/>
              <w:left w:val="nil"/>
              <w:bottom w:val="single" w:sz="4" w:space="0" w:color="auto"/>
              <w:right w:val="single" w:sz="4" w:space="0" w:color="auto"/>
            </w:tcBorders>
            <w:shd w:val="clear" w:color="auto" w:fill="auto"/>
            <w:noWrap/>
            <w:vAlign w:val="bottom"/>
            <w:hideMark/>
          </w:tcPr>
          <w:p w14:paraId="37D2887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w:t>
            </w:r>
          </w:p>
        </w:tc>
        <w:tc>
          <w:tcPr>
            <w:tcW w:w="535" w:type="dxa"/>
            <w:tcBorders>
              <w:top w:val="nil"/>
              <w:left w:val="nil"/>
              <w:bottom w:val="single" w:sz="4" w:space="0" w:color="auto"/>
              <w:right w:val="single" w:sz="4" w:space="0" w:color="auto"/>
            </w:tcBorders>
            <w:shd w:val="clear" w:color="auto" w:fill="auto"/>
            <w:noWrap/>
            <w:vAlign w:val="bottom"/>
            <w:hideMark/>
          </w:tcPr>
          <w:p w14:paraId="22CA96E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557" w:type="dxa"/>
            <w:tcBorders>
              <w:top w:val="nil"/>
              <w:left w:val="nil"/>
              <w:bottom w:val="single" w:sz="4" w:space="0" w:color="auto"/>
              <w:right w:val="single" w:sz="4" w:space="0" w:color="auto"/>
            </w:tcBorders>
            <w:shd w:val="clear" w:color="auto" w:fill="auto"/>
            <w:noWrap/>
            <w:vAlign w:val="bottom"/>
            <w:hideMark/>
          </w:tcPr>
          <w:p w14:paraId="510BC29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711" w:type="dxa"/>
            <w:tcBorders>
              <w:top w:val="nil"/>
              <w:left w:val="nil"/>
              <w:bottom w:val="single" w:sz="4" w:space="0" w:color="auto"/>
              <w:right w:val="single" w:sz="4" w:space="0" w:color="auto"/>
            </w:tcBorders>
            <w:shd w:val="clear" w:color="auto" w:fill="auto"/>
            <w:noWrap/>
            <w:vAlign w:val="bottom"/>
            <w:hideMark/>
          </w:tcPr>
          <w:p w14:paraId="4B349D7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53</w:t>
            </w:r>
          </w:p>
        </w:tc>
        <w:tc>
          <w:tcPr>
            <w:tcW w:w="711" w:type="dxa"/>
            <w:tcBorders>
              <w:top w:val="nil"/>
              <w:left w:val="nil"/>
              <w:bottom w:val="single" w:sz="4" w:space="0" w:color="auto"/>
              <w:right w:val="single" w:sz="4" w:space="0" w:color="auto"/>
            </w:tcBorders>
            <w:shd w:val="clear" w:color="auto" w:fill="auto"/>
            <w:noWrap/>
            <w:vAlign w:val="bottom"/>
            <w:hideMark/>
          </w:tcPr>
          <w:p w14:paraId="3C8A38D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106</w:t>
            </w:r>
          </w:p>
        </w:tc>
        <w:tc>
          <w:tcPr>
            <w:tcW w:w="711" w:type="dxa"/>
            <w:tcBorders>
              <w:top w:val="nil"/>
              <w:left w:val="nil"/>
              <w:bottom w:val="single" w:sz="4" w:space="0" w:color="auto"/>
              <w:right w:val="single" w:sz="4" w:space="0" w:color="auto"/>
            </w:tcBorders>
            <w:shd w:val="clear" w:color="auto" w:fill="auto"/>
            <w:noWrap/>
            <w:vAlign w:val="bottom"/>
            <w:hideMark/>
          </w:tcPr>
          <w:p w14:paraId="1DB49DE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135</w:t>
            </w:r>
          </w:p>
        </w:tc>
        <w:tc>
          <w:tcPr>
            <w:tcW w:w="711" w:type="dxa"/>
            <w:tcBorders>
              <w:top w:val="nil"/>
              <w:left w:val="nil"/>
              <w:bottom w:val="single" w:sz="4" w:space="0" w:color="auto"/>
              <w:right w:val="single" w:sz="4" w:space="0" w:color="auto"/>
            </w:tcBorders>
            <w:shd w:val="clear" w:color="auto" w:fill="auto"/>
            <w:noWrap/>
            <w:vAlign w:val="bottom"/>
            <w:hideMark/>
          </w:tcPr>
          <w:p w14:paraId="351A670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270</w:t>
            </w:r>
          </w:p>
        </w:tc>
      </w:tr>
      <w:tr w:rsidR="00DE41B3" w:rsidRPr="00191B63" w14:paraId="09D05594" w14:textId="77777777" w:rsidTr="00DE41B3">
        <w:trPr>
          <w:trHeight w:val="63"/>
          <w:jc w:val="center"/>
        </w:trPr>
        <w:tc>
          <w:tcPr>
            <w:tcW w:w="683" w:type="dxa"/>
            <w:vMerge/>
            <w:tcBorders>
              <w:top w:val="nil"/>
              <w:left w:val="single" w:sz="4" w:space="0" w:color="auto"/>
              <w:bottom w:val="single" w:sz="4" w:space="0" w:color="000000"/>
              <w:right w:val="single" w:sz="4" w:space="0" w:color="auto"/>
            </w:tcBorders>
            <w:vAlign w:val="center"/>
            <w:hideMark/>
          </w:tcPr>
          <w:p w14:paraId="3318FEB3"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60EFD9D7"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roofErr w:type="spellStart"/>
            <w:r w:rsidRPr="00191B63">
              <w:rPr>
                <w:rFonts w:ascii="Calibri" w:hAnsi="Calibri"/>
                <w:color w:val="000000"/>
                <w:sz w:val="18"/>
                <w:szCs w:val="18"/>
              </w:rPr>
              <w:t>RBstart</w:t>
            </w:r>
            <w:proofErr w:type="spellEnd"/>
          </w:p>
        </w:tc>
        <w:tc>
          <w:tcPr>
            <w:tcW w:w="535" w:type="dxa"/>
            <w:tcBorders>
              <w:top w:val="nil"/>
              <w:left w:val="nil"/>
              <w:bottom w:val="single" w:sz="4" w:space="0" w:color="auto"/>
              <w:right w:val="single" w:sz="4" w:space="0" w:color="auto"/>
            </w:tcBorders>
            <w:shd w:val="clear" w:color="auto" w:fill="auto"/>
            <w:noWrap/>
            <w:vAlign w:val="bottom"/>
            <w:hideMark/>
          </w:tcPr>
          <w:p w14:paraId="6C84EB83"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57" w:type="dxa"/>
            <w:tcBorders>
              <w:top w:val="nil"/>
              <w:left w:val="nil"/>
              <w:bottom w:val="single" w:sz="4" w:space="0" w:color="auto"/>
              <w:right w:val="single" w:sz="4" w:space="0" w:color="auto"/>
            </w:tcBorders>
            <w:shd w:val="clear" w:color="auto" w:fill="auto"/>
            <w:noWrap/>
            <w:vAlign w:val="bottom"/>
            <w:hideMark/>
          </w:tcPr>
          <w:p w14:paraId="424BFBB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57" w:type="dxa"/>
            <w:tcBorders>
              <w:top w:val="nil"/>
              <w:left w:val="nil"/>
              <w:bottom w:val="single" w:sz="4" w:space="0" w:color="auto"/>
              <w:right w:val="single" w:sz="4" w:space="0" w:color="auto"/>
            </w:tcBorders>
            <w:shd w:val="clear" w:color="auto" w:fill="auto"/>
            <w:noWrap/>
            <w:vAlign w:val="bottom"/>
            <w:hideMark/>
          </w:tcPr>
          <w:p w14:paraId="7803C64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6</w:t>
            </w:r>
          </w:p>
        </w:tc>
        <w:tc>
          <w:tcPr>
            <w:tcW w:w="711" w:type="dxa"/>
            <w:tcBorders>
              <w:top w:val="nil"/>
              <w:left w:val="nil"/>
              <w:bottom w:val="single" w:sz="4" w:space="0" w:color="auto"/>
              <w:right w:val="single" w:sz="4" w:space="0" w:color="auto"/>
            </w:tcBorders>
            <w:shd w:val="clear" w:color="auto" w:fill="auto"/>
            <w:noWrap/>
            <w:vAlign w:val="bottom"/>
            <w:hideMark/>
          </w:tcPr>
          <w:p w14:paraId="43DACA9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35" w:type="dxa"/>
            <w:tcBorders>
              <w:top w:val="nil"/>
              <w:left w:val="nil"/>
              <w:bottom w:val="single" w:sz="4" w:space="0" w:color="auto"/>
              <w:right w:val="single" w:sz="4" w:space="0" w:color="auto"/>
            </w:tcBorders>
            <w:shd w:val="clear" w:color="auto" w:fill="auto"/>
            <w:noWrap/>
            <w:vAlign w:val="bottom"/>
            <w:hideMark/>
          </w:tcPr>
          <w:p w14:paraId="3B99F3D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57" w:type="dxa"/>
            <w:tcBorders>
              <w:top w:val="nil"/>
              <w:left w:val="nil"/>
              <w:bottom w:val="single" w:sz="4" w:space="0" w:color="auto"/>
              <w:right w:val="single" w:sz="4" w:space="0" w:color="auto"/>
            </w:tcBorders>
            <w:shd w:val="clear" w:color="auto" w:fill="auto"/>
            <w:noWrap/>
            <w:vAlign w:val="bottom"/>
            <w:hideMark/>
          </w:tcPr>
          <w:p w14:paraId="1C2B7C4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711" w:type="dxa"/>
            <w:tcBorders>
              <w:top w:val="nil"/>
              <w:left w:val="nil"/>
              <w:bottom w:val="single" w:sz="4" w:space="0" w:color="auto"/>
              <w:right w:val="single" w:sz="4" w:space="0" w:color="auto"/>
            </w:tcBorders>
            <w:shd w:val="clear" w:color="auto" w:fill="auto"/>
            <w:noWrap/>
            <w:vAlign w:val="bottom"/>
            <w:hideMark/>
          </w:tcPr>
          <w:p w14:paraId="4B4BAA73"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26</w:t>
            </w:r>
          </w:p>
        </w:tc>
        <w:tc>
          <w:tcPr>
            <w:tcW w:w="711" w:type="dxa"/>
            <w:tcBorders>
              <w:top w:val="nil"/>
              <w:left w:val="nil"/>
              <w:bottom w:val="single" w:sz="4" w:space="0" w:color="auto"/>
              <w:right w:val="single" w:sz="4" w:space="0" w:color="auto"/>
            </w:tcBorders>
            <w:shd w:val="clear" w:color="auto" w:fill="auto"/>
            <w:noWrap/>
            <w:vAlign w:val="bottom"/>
            <w:hideMark/>
          </w:tcPr>
          <w:p w14:paraId="30D6E4E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711" w:type="dxa"/>
            <w:tcBorders>
              <w:top w:val="nil"/>
              <w:left w:val="nil"/>
              <w:bottom w:val="single" w:sz="4" w:space="0" w:color="auto"/>
              <w:right w:val="single" w:sz="4" w:space="0" w:color="auto"/>
            </w:tcBorders>
            <w:shd w:val="clear" w:color="auto" w:fill="auto"/>
            <w:noWrap/>
            <w:vAlign w:val="bottom"/>
            <w:hideMark/>
          </w:tcPr>
          <w:p w14:paraId="3F17632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711" w:type="dxa"/>
            <w:tcBorders>
              <w:top w:val="nil"/>
              <w:left w:val="nil"/>
              <w:bottom w:val="single" w:sz="4" w:space="0" w:color="auto"/>
              <w:right w:val="single" w:sz="4" w:space="0" w:color="auto"/>
            </w:tcBorders>
            <w:shd w:val="clear" w:color="auto" w:fill="auto"/>
            <w:noWrap/>
            <w:vAlign w:val="bottom"/>
            <w:hideMark/>
          </w:tcPr>
          <w:p w14:paraId="7F44B493"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r>
      <w:tr w:rsidR="00DE41B3" w:rsidRPr="00191B63" w14:paraId="3ECECAC2"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186FD114"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1Tx</w:t>
            </w:r>
            <w:r w:rsidRPr="00191B63">
              <w:rPr>
                <w:rFonts w:ascii="Calibri" w:hAnsi="Calibri"/>
                <w:color w:val="000000"/>
                <w:sz w:val="18"/>
                <w:szCs w:val="18"/>
              </w:rPr>
              <w:br/>
              <w:t>PC2</w:t>
            </w:r>
          </w:p>
        </w:tc>
        <w:tc>
          <w:tcPr>
            <w:tcW w:w="3362" w:type="dxa"/>
            <w:tcBorders>
              <w:top w:val="nil"/>
              <w:left w:val="nil"/>
              <w:bottom w:val="single" w:sz="4" w:space="0" w:color="auto"/>
              <w:right w:val="single" w:sz="4" w:space="0" w:color="auto"/>
            </w:tcBorders>
            <w:shd w:val="clear" w:color="auto" w:fill="auto"/>
            <w:vAlign w:val="bottom"/>
            <w:hideMark/>
          </w:tcPr>
          <w:p w14:paraId="14B4BC97"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74B3BBE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2E3C7EF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61DF688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52B9CF9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535" w:type="dxa"/>
            <w:tcBorders>
              <w:top w:val="nil"/>
              <w:left w:val="nil"/>
              <w:bottom w:val="single" w:sz="4" w:space="0" w:color="auto"/>
              <w:right w:val="single" w:sz="4" w:space="0" w:color="auto"/>
            </w:tcBorders>
            <w:shd w:val="clear" w:color="auto" w:fill="auto"/>
            <w:noWrap/>
            <w:vAlign w:val="bottom"/>
            <w:hideMark/>
          </w:tcPr>
          <w:p w14:paraId="3D5ED2A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79C49DA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06E1A82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711" w:type="dxa"/>
            <w:tcBorders>
              <w:top w:val="nil"/>
              <w:left w:val="nil"/>
              <w:bottom w:val="single" w:sz="4" w:space="0" w:color="auto"/>
              <w:right w:val="single" w:sz="4" w:space="0" w:color="auto"/>
            </w:tcBorders>
            <w:shd w:val="clear" w:color="auto" w:fill="auto"/>
            <w:noWrap/>
            <w:vAlign w:val="bottom"/>
            <w:hideMark/>
          </w:tcPr>
          <w:p w14:paraId="19FBA8F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668E07A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71C8C8DD"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DE41B3" w:rsidRPr="00191B63" w14:paraId="3CCF0BC7" w14:textId="77777777" w:rsidTr="004B21AC">
        <w:trPr>
          <w:trHeight w:val="58"/>
          <w:jc w:val="center"/>
        </w:trPr>
        <w:tc>
          <w:tcPr>
            <w:tcW w:w="683" w:type="dxa"/>
            <w:vMerge/>
            <w:tcBorders>
              <w:top w:val="nil"/>
              <w:left w:val="single" w:sz="4" w:space="0" w:color="auto"/>
              <w:bottom w:val="single" w:sz="4" w:space="0" w:color="auto"/>
              <w:right w:val="single" w:sz="4" w:space="0" w:color="auto"/>
            </w:tcBorders>
            <w:vAlign w:val="center"/>
            <w:hideMark/>
          </w:tcPr>
          <w:p w14:paraId="1E4553B6"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64A941C9"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p>
        </w:tc>
        <w:tc>
          <w:tcPr>
            <w:tcW w:w="535" w:type="dxa"/>
            <w:tcBorders>
              <w:top w:val="nil"/>
              <w:left w:val="nil"/>
              <w:bottom w:val="single" w:sz="4" w:space="0" w:color="auto"/>
              <w:right w:val="single" w:sz="4" w:space="0" w:color="auto"/>
            </w:tcBorders>
            <w:shd w:val="clear" w:color="auto" w:fill="auto"/>
            <w:noWrap/>
            <w:vAlign w:val="bottom"/>
            <w:hideMark/>
          </w:tcPr>
          <w:p w14:paraId="4C4D9F99"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-0.3</w:t>
            </w:r>
          </w:p>
        </w:tc>
        <w:tc>
          <w:tcPr>
            <w:tcW w:w="557" w:type="dxa"/>
            <w:tcBorders>
              <w:top w:val="nil"/>
              <w:left w:val="nil"/>
              <w:bottom w:val="single" w:sz="4" w:space="0" w:color="auto"/>
              <w:right w:val="single" w:sz="4" w:space="0" w:color="auto"/>
            </w:tcBorders>
            <w:shd w:val="clear" w:color="auto" w:fill="auto"/>
            <w:noWrap/>
            <w:vAlign w:val="bottom"/>
            <w:hideMark/>
          </w:tcPr>
          <w:p w14:paraId="58F099C8"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-2</w:t>
            </w:r>
          </w:p>
        </w:tc>
        <w:tc>
          <w:tcPr>
            <w:tcW w:w="557" w:type="dxa"/>
            <w:tcBorders>
              <w:top w:val="nil"/>
              <w:left w:val="nil"/>
              <w:bottom w:val="single" w:sz="4" w:space="0" w:color="auto"/>
              <w:right w:val="single" w:sz="4" w:space="0" w:color="auto"/>
            </w:tcBorders>
            <w:shd w:val="clear" w:color="auto" w:fill="auto"/>
            <w:noWrap/>
            <w:vAlign w:val="bottom"/>
            <w:hideMark/>
          </w:tcPr>
          <w:p w14:paraId="21486866"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-2.2</w:t>
            </w:r>
          </w:p>
        </w:tc>
        <w:tc>
          <w:tcPr>
            <w:tcW w:w="711" w:type="dxa"/>
            <w:tcBorders>
              <w:top w:val="nil"/>
              <w:left w:val="nil"/>
              <w:bottom w:val="single" w:sz="4" w:space="0" w:color="auto"/>
              <w:right w:val="single" w:sz="4" w:space="0" w:color="auto"/>
            </w:tcBorders>
            <w:shd w:val="clear" w:color="auto" w:fill="auto"/>
            <w:noWrap/>
            <w:vAlign w:val="bottom"/>
            <w:hideMark/>
          </w:tcPr>
          <w:p w14:paraId="71D9C34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w:t>
            </w:r>
          </w:p>
        </w:tc>
        <w:tc>
          <w:tcPr>
            <w:tcW w:w="535" w:type="dxa"/>
            <w:tcBorders>
              <w:top w:val="nil"/>
              <w:left w:val="nil"/>
              <w:bottom w:val="single" w:sz="4" w:space="0" w:color="auto"/>
              <w:right w:val="single" w:sz="4" w:space="0" w:color="auto"/>
            </w:tcBorders>
            <w:shd w:val="clear" w:color="auto" w:fill="auto"/>
            <w:noWrap/>
            <w:vAlign w:val="bottom"/>
            <w:hideMark/>
          </w:tcPr>
          <w:p w14:paraId="4A248947"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-1.8</w:t>
            </w:r>
          </w:p>
        </w:tc>
        <w:tc>
          <w:tcPr>
            <w:tcW w:w="557" w:type="dxa"/>
            <w:tcBorders>
              <w:top w:val="nil"/>
              <w:left w:val="nil"/>
              <w:bottom w:val="single" w:sz="4" w:space="0" w:color="auto"/>
              <w:right w:val="single" w:sz="4" w:space="0" w:color="auto"/>
            </w:tcBorders>
            <w:shd w:val="clear" w:color="auto" w:fill="auto"/>
            <w:noWrap/>
            <w:vAlign w:val="bottom"/>
            <w:hideMark/>
          </w:tcPr>
          <w:p w14:paraId="76B33B96"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-1.3</w:t>
            </w:r>
          </w:p>
        </w:tc>
        <w:tc>
          <w:tcPr>
            <w:tcW w:w="711" w:type="dxa"/>
            <w:tcBorders>
              <w:top w:val="nil"/>
              <w:left w:val="nil"/>
              <w:bottom w:val="single" w:sz="4" w:space="0" w:color="auto"/>
              <w:right w:val="single" w:sz="4" w:space="0" w:color="auto"/>
            </w:tcBorders>
            <w:shd w:val="clear" w:color="auto" w:fill="auto"/>
            <w:noWrap/>
            <w:vAlign w:val="bottom"/>
            <w:hideMark/>
          </w:tcPr>
          <w:p w14:paraId="5501DEAE"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-2.1</w:t>
            </w:r>
          </w:p>
        </w:tc>
        <w:tc>
          <w:tcPr>
            <w:tcW w:w="711" w:type="dxa"/>
            <w:tcBorders>
              <w:top w:val="nil"/>
              <w:left w:val="nil"/>
              <w:bottom w:val="single" w:sz="4" w:space="0" w:color="auto"/>
              <w:right w:val="single" w:sz="4" w:space="0" w:color="auto"/>
            </w:tcBorders>
            <w:shd w:val="clear" w:color="auto" w:fill="auto"/>
            <w:noWrap/>
            <w:vAlign w:val="bottom"/>
            <w:hideMark/>
          </w:tcPr>
          <w:p w14:paraId="43C8965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w:t>
            </w:r>
          </w:p>
        </w:tc>
        <w:tc>
          <w:tcPr>
            <w:tcW w:w="711" w:type="dxa"/>
            <w:tcBorders>
              <w:top w:val="nil"/>
              <w:left w:val="nil"/>
              <w:bottom w:val="single" w:sz="4" w:space="0" w:color="auto"/>
              <w:right w:val="single" w:sz="4" w:space="0" w:color="auto"/>
            </w:tcBorders>
            <w:shd w:val="clear" w:color="auto" w:fill="auto"/>
            <w:noWrap/>
            <w:vAlign w:val="bottom"/>
            <w:hideMark/>
          </w:tcPr>
          <w:p w14:paraId="013CA5B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23.5</w:t>
            </w:r>
          </w:p>
        </w:tc>
        <w:tc>
          <w:tcPr>
            <w:tcW w:w="711" w:type="dxa"/>
            <w:tcBorders>
              <w:top w:val="nil"/>
              <w:left w:val="nil"/>
              <w:bottom w:val="single" w:sz="4" w:space="0" w:color="auto"/>
              <w:right w:val="single" w:sz="4" w:space="0" w:color="auto"/>
            </w:tcBorders>
            <w:shd w:val="clear" w:color="auto" w:fill="auto"/>
            <w:noWrap/>
            <w:vAlign w:val="bottom"/>
            <w:hideMark/>
          </w:tcPr>
          <w:p w14:paraId="0EADCE4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23.1</w:t>
            </w:r>
          </w:p>
        </w:tc>
      </w:tr>
      <w:tr w:rsidR="00DE41B3" w:rsidRPr="00191B63" w14:paraId="389B7DAB"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6E03A70C"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2Tx</w:t>
            </w:r>
            <w:r w:rsidRPr="00191B63">
              <w:rPr>
                <w:rFonts w:ascii="Calibri" w:hAnsi="Calibri"/>
                <w:color w:val="000000"/>
                <w:sz w:val="18"/>
                <w:szCs w:val="18"/>
              </w:rPr>
              <w:br/>
              <w:t>23+23</w:t>
            </w:r>
          </w:p>
        </w:tc>
        <w:tc>
          <w:tcPr>
            <w:tcW w:w="3362" w:type="dxa"/>
            <w:tcBorders>
              <w:top w:val="nil"/>
              <w:left w:val="nil"/>
              <w:bottom w:val="single" w:sz="4" w:space="0" w:color="auto"/>
              <w:right w:val="single" w:sz="4" w:space="0" w:color="auto"/>
            </w:tcBorders>
            <w:shd w:val="clear" w:color="auto" w:fill="auto"/>
            <w:vAlign w:val="bottom"/>
            <w:hideMark/>
          </w:tcPr>
          <w:p w14:paraId="1D2C601D"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4A6FE99D"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426204E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4562D5B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7BAE292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35" w:type="dxa"/>
            <w:tcBorders>
              <w:top w:val="nil"/>
              <w:left w:val="nil"/>
              <w:bottom w:val="single" w:sz="4" w:space="0" w:color="auto"/>
              <w:right w:val="single" w:sz="4" w:space="0" w:color="auto"/>
            </w:tcBorders>
            <w:shd w:val="clear" w:color="auto" w:fill="auto"/>
            <w:noWrap/>
            <w:vAlign w:val="bottom"/>
            <w:hideMark/>
          </w:tcPr>
          <w:p w14:paraId="636E465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188D4AD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7F7D5F7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711" w:type="dxa"/>
            <w:tcBorders>
              <w:top w:val="nil"/>
              <w:left w:val="nil"/>
              <w:bottom w:val="single" w:sz="4" w:space="0" w:color="auto"/>
              <w:right w:val="single" w:sz="4" w:space="0" w:color="auto"/>
            </w:tcBorders>
            <w:shd w:val="clear" w:color="auto" w:fill="auto"/>
            <w:noWrap/>
            <w:vAlign w:val="bottom"/>
            <w:hideMark/>
          </w:tcPr>
          <w:p w14:paraId="07C4430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0F4B511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5771822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F65BB7" w:rsidRPr="00191B63" w14:paraId="1EA2E81E" w14:textId="77777777" w:rsidTr="00DE41B3">
        <w:trPr>
          <w:trHeight w:val="63"/>
          <w:jc w:val="center"/>
        </w:trPr>
        <w:tc>
          <w:tcPr>
            <w:tcW w:w="683" w:type="dxa"/>
            <w:vMerge/>
            <w:tcBorders>
              <w:top w:val="nil"/>
              <w:left w:val="single" w:sz="4" w:space="0" w:color="auto"/>
              <w:bottom w:val="single" w:sz="4" w:space="0" w:color="auto"/>
              <w:right w:val="single" w:sz="4" w:space="0" w:color="auto"/>
            </w:tcBorders>
            <w:vAlign w:val="center"/>
            <w:hideMark/>
          </w:tcPr>
          <w:p w14:paraId="4030DEFD"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2DE76FE5"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p>
        </w:tc>
        <w:tc>
          <w:tcPr>
            <w:tcW w:w="535" w:type="dxa"/>
            <w:tcBorders>
              <w:top w:val="nil"/>
              <w:left w:val="nil"/>
              <w:bottom w:val="single" w:sz="4" w:space="0" w:color="auto"/>
              <w:right w:val="single" w:sz="4" w:space="0" w:color="auto"/>
            </w:tcBorders>
            <w:shd w:val="clear" w:color="auto" w:fill="auto"/>
            <w:noWrap/>
            <w:vAlign w:val="bottom"/>
            <w:hideMark/>
          </w:tcPr>
          <w:p w14:paraId="22BC71D2"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-0.5</w:t>
            </w:r>
          </w:p>
        </w:tc>
        <w:tc>
          <w:tcPr>
            <w:tcW w:w="557" w:type="dxa"/>
            <w:tcBorders>
              <w:top w:val="nil"/>
              <w:left w:val="nil"/>
              <w:bottom w:val="single" w:sz="4" w:space="0" w:color="auto"/>
              <w:right w:val="single" w:sz="4" w:space="0" w:color="auto"/>
            </w:tcBorders>
            <w:shd w:val="clear" w:color="auto" w:fill="auto"/>
            <w:noWrap/>
            <w:vAlign w:val="bottom"/>
            <w:hideMark/>
          </w:tcPr>
          <w:p w14:paraId="32673FA9"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w:t>
            </w:r>
          </w:p>
        </w:tc>
        <w:tc>
          <w:tcPr>
            <w:tcW w:w="557" w:type="dxa"/>
            <w:tcBorders>
              <w:top w:val="nil"/>
              <w:left w:val="nil"/>
              <w:bottom w:val="single" w:sz="4" w:space="0" w:color="auto"/>
              <w:right w:val="single" w:sz="4" w:space="0" w:color="auto"/>
            </w:tcBorders>
            <w:shd w:val="clear" w:color="auto" w:fill="auto"/>
            <w:noWrap/>
            <w:vAlign w:val="bottom"/>
            <w:hideMark/>
          </w:tcPr>
          <w:p w14:paraId="3E01FCFA"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-1.4</w:t>
            </w:r>
          </w:p>
        </w:tc>
        <w:tc>
          <w:tcPr>
            <w:tcW w:w="711" w:type="dxa"/>
            <w:tcBorders>
              <w:top w:val="nil"/>
              <w:left w:val="nil"/>
              <w:bottom w:val="single" w:sz="4" w:space="0" w:color="auto"/>
              <w:right w:val="single" w:sz="4" w:space="0" w:color="auto"/>
            </w:tcBorders>
            <w:shd w:val="clear" w:color="auto" w:fill="auto"/>
            <w:noWrap/>
            <w:vAlign w:val="bottom"/>
            <w:hideMark/>
          </w:tcPr>
          <w:p w14:paraId="6D52E0B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22.6</w:t>
            </w:r>
          </w:p>
        </w:tc>
        <w:tc>
          <w:tcPr>
            <w:tcW w:w="535" w:type="dxa"/>
            <w:tcBorders>
              <w:top w:val="nil"/>
              <w:left w:val="nil"/>
              <w:bottom w:val="single" w:sz="4" w:space="0" w:color="auto"/>
              <w:right w:val="single" w:sz="4" w:space="0" w:color="auto"/>
            </w:tcBorders>
            <w:shd w:val="clear" w:color="auto" w:fill="auto"/>
            <w:noWrap/>
            <w:vAlign w:val="bottom"/>
            <w:hideMark/>
          </w:tcPr>
          <w:p w14:paraId="1F834A16"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-1.7</w:t>
            </w:r>
          </w:p>
        </w:tc>
        <w:tc>
          <w:tcPr>
            <w:tcW w:w="557" w:type="dxa"/>
            <w:tcBorders>
              <w:top w:val="nil"/>
              <w:left w:val="nil"/>
              <w:bottom w:val="single" w:sz="4" w:space="0" w:color="auto"/>
              <w:right w:val="single" w:sz="4" w:space="0" w:color="auto"/>
            </w:tcBorders>
            <w:shd w:val="clear" w:color="auto" w:fill="auto"/>
            <w:noWrap/>
            <w:vAlign w:val="bottom"/>
            <w:hideMark/>
          </w:tcPr>
          <w:p w14:paraId="0ABDE8AA"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w:t>
            </w:r>
          </w:p>
        </w:tc>
        <w:tc>
          <w:tcPr>
            <w:tcW w:w="711" w:type="dxa"/>
            <w:tcBorders>
              <w:top w:val="nil"/>
              <w:left w:val="nil"/>
              <w:bottom w:val="single" w:sz="4" w:space="0" w:color="auto"/>
              <w:right w:val="single" w:sz="4" w:space="0" w:color="auto"/>
            </w:tcBorders>
            <w:shd w:val="clear" w:color="auto" w:fill="auto"/>
            <w:noWrap/>
            <w:vAlign w:val="bottom"/>
            <w:hideMark/>
          </w:tcPr>
          <w:p w14:paraId="32937DDA"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-1.8</w:t>
            </w:r>
          </w:p>
        </w:tc>
        <w:tc>
          <w:tcPr>
            <w:tcW w:w="711" w:type="dxa"/>
            <w:tcBorders>
              <w:top w:val="nil"/>
              <w:left w:val="nil"/>
              <w:bottom w:val="single" w:sz="4" w:space="0" w:color="auto"/>
              <w:right w:val="single" w:sz="4" w:space="0" w:color="auto"/>
            </w:tcBorders>
            <w:shd w:val="clear" w:color="auto" w:fill="auto"/>
            <w:noWrap/>
            <w:vAlign w:val="bottom"/>
            <w:hideMark/>
          </w:tcPr>
          <w:p w14:paraId="5F4FE19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22.7</w:t>
            </w:r>
          </w:p>
        </w:tc>
        <w:tc>
          <w:tcPr>
            <w:tcW w:w="711" w:type="dxa"/>
            <w:tcBorders>
              <w:top w:val="nil"/>
              <w:left w:val="nil"/>
              <w:bottom w:val="single" w:sz="4" w:space="0" w:color="auto"/>
              <w:right w:val="single" w:sz="4" w:space="0" w:color="auto"/>
            </w:tcBorders>
            <w:shd w:val="clear" w:color="auto" w:fill="auto"/>
            <w:noWrap/>
            <w:vAlign w:val="bottom"/>
            <w:hideMark/>
          </w:tcPr>
          <w:p w14:paraId="168E766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23.2</w:t>
            </w:r>
          </w:p>
        </w:tc>
        <w:tc>
          <w:tcPr>
            <w:tcW w:w="711" w:type="dxa"/>
            <w:tcBorders>
              <w:top w:val="nil"/>
              <w:left w:val="nil"/>
              <w:bottom w:val="single" w:sz="4" w:space="0" w:color="auto"/>
              <w:right w:val="single" w:sz="4" w:space="0" w:color="auto"/>
            </w:tcBorders>
            <w:shd w:val="clear" w:color="auto" w:fill="auto"/>
            <w:noWrap/>
            <w:vAlign w:val="bottom"/>
            <w:hideMark/>
          </w:tcPr>
          <w:p w14:paraId="72616D1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22.8</w:t>
            </w:r>
          </w:p>
        </w:tc>
      </w:tr>
      <w:tr w:rsidR="00F65BB7" w:rsidRPr="00191B63" w14:paraId="6948159C"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6AAF9BF1"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2Tx</w:t>
            </w:r>
            <w:r w:rsidRPr="00191B63">
              <w:rPr>
                <w:rFonts w:ascii="Calibri" w:hAnsi="Calibri"/>
                <w:color w:val="000000"/>
                <w:sz w:val="18"/>
                <w:szCs w:val="18"/>
              </w:rPr>
              <w:br/>
              <w:t>26+23</w:t>
            </w:r>
          </w:p>
        </w:tc>
        <w:tc>
          <w:tcPr>
            <w:tcW w:w="3362" w:type="dxa"/>
            <w:tcBorders>
              <w:top w:val="nil"/>
              <w:left w:val="nil"/>
              <w:bottom w:val="single" w:sz="4" w:space="0" w:color="auto"/>
              <w:right w:val="single" w:sz="4" w:space="0" w:color="auto"/>
            </w:tcBorders>
            <w:shd w:val="clear" w:color="auto" w:fill="auto"/>
            <w:vAlign w:val="bottom"/>
            <w:hideMark/>
          </w:tcPr>
          <w:p w14:paraId="6DFE4C9B"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4FCDD14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25E1FA6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694F9C4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2E2A3FD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535" w:type="dxa"/>
            <w:tcBorders>
              <w:top w:val="nil"/>
              <w:left w:val="nil"/>
              <w:bottom w:val="single" w:sz="4" w:space="0" w:color="auto"/>
              <w:right w:val="single" w:sz="4" w:space="0" w:color="auto"/>
            </w:tcBorders>
            <w:shd w:val="clear" w:color="auto" w:fill="auto"/>
            <w:noWrap/>
            <w:vAlign w:val="bottom"/>
            <w:hideMark/>
          </w:tcPr>
          <w:p w14:paraId="25E0910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33284C3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2C00232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1C50AAB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5DB10BE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6C21D72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DE41B3" w:rsidRPr="00191B63" w14:paraId="0D533C78" w14:textId="77777777" w:rsidTr="00DE41B3">
        <w:trPr>
          <w:trHeight w:val="63"/>
          <w:jc w:val="center"/>
        </w:trPr>
        <w:tc>
          <w:tcPr>
            <w:tcW w:w="683" w:type="dxa"/>
            <w:vMerge/>
            <w:tcBorders>
              <w:top w:val="nil"/>
              <w:left w:val="single" w:sz="4" w:space="0" w:color="auto"/>
              <w:bottom w:val="single" w:sz="4" w:space="0" w:color="auto"/>
              <w:right w:val="single" w:sz="4" w:space="0" w:color="auto"/>
            </w:tcBorders>
            <w:vAlign w:val="center"/>
            <w:hideMark/>
          </w:tcPr>
          <w:p w14:paraId="0D71FA16"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6893CD7F"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p>
        </w:tc>
        <w:tc>
          <w:tcPr>
            <w:tcW w:w="535" w:type="dxa"/>
            <w:tcBorders>
              <w:top w:val="nil"/>
              <w:left w:val="nil"/>
              <w:bottom w:val="single" w:sz="4" w:space="0" w:color="auto"/>
              <w:right w:val="single" w:sz="4" w:space="0" w:color="auto"/>
            </w:tcBorders>
            <w:shd w:val="clear" w:color="auto" w:fill="auto"/>
            <w:noWrap/>
            <w:vAlign w:val="bottom"/>
            <w:hideMark/>
          </w:tcPr>
          <w:p w14:paraId="093F6120"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-1.1</w:t>
            </w:r>
          </w:p>
        </w:tc>
        <w:tc>
          <w:tcPr>
            <w:tcW w:w="557" w:type="dxa"/>
            <w:tcBorders>
              <w:top w:val="nil"/>
              <w:left w:val="nil"/>
              <w:bottom w:val="single" w:sz="4" w:space="0" w:color="auto"/>
              <w:right w:val="single" w:sz="4" w:space="0" w:color="auto"/>
            </w:tcBorders>
            <w:shd w:val="clear" w:color="auto" w:fill="auto"/>
            <w:noWrap/>
            <w:vAlign w:val="bottom"/>
            <w:hideMark/>
          </w:tcPr>
          <w:p w14:paraId="5F7DAFE3"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w:t>
            </w:r>
          </w:p>
        </w:tc>
        <w:tc>
          <w:tcPr>
            <w:tcW w:w="557" w:type="dxa"/>
            <w:tcBorders>
              <w:top w:val="nil"/>
              <w:left w:val="nil"/>
              <w:bottom w:val="single" w:sz="4" w:space="0" w:color="auto"/>
              <w:right w:val="single" w:sz="4" w:space="0" w:color="auto"/>
            </w:tcBorders>
            <w:shd w:val="clear" w:color="auto" w:fill="auto"/>
            <w:noWrap/>
            <w:vAlign w:val="bottom"/>
            <w:hideMark/>
          </w:tcPr>
          <w:p w14:paraId="73D17832"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-5.5</w:t>
            </w:r>
          </w:p>
        </w:tc>
        <w:tc>
          <w:tcPr>
            <w:tcW w:w="711" w:type="dxa"/>
            <w:tcBorders>
              <w:top w:val="nil"/>
              <w:left w:val="nil"/>
              <w:bottom w:val="single" w:sz="4" w:space="0" w:color="auto"/>
              <w:right w:val="single" w:sz="4" w:space="0" w:color="auto"/>
            </w:tcBorders>
            <w:shd w:val="clear" w:color="auto" w:fill="auto"/>
            <w:noWrap/>
            <w:vAlign w:val="bottom"/>
            <w:hideMark/>
          </w:tcPr>
          <w:p w14:paraId="45FD031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23.7</w:t>
            </w:r>
          </w:p>
        </w:tc>
        <w:tc>
          <w:tcPr>
            <w:tcW w:w="535" w:type="dxa"/>
            <w:tcBorders>
              <w:top w:val="nil"/>
              <w:left w:val="nil"/>
              <w:bottom w:val="single" w:sz="4" w:space="0" w:color="auto"/>
              <w:right w:val="single" w:sz="4" w:space="0" w:color="auto"/>
            </w:tcBorders>
            <w:shd w:val="clear" w:color="auto" w:fill="auto"/>
            <w:noWrap/>
            <w:vAlign w:val="bottom"/>
            <w:hideMark/>
          </w:tcPr>
          <w:p w14:paraId="166D2736"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-3.5</w:t>
            </w:r>
          </w:p>
        </w:tc>
        <w:tc>
          <w:tcPr>
            <w:tcW w:w="557" w:type="dxa"/>
            <w:tcBorders>
              <w:top w:val="nil"/>
              <w:left w:val="nil"/>
              <w:bottom w:val="single" w:sz="4" w:space="0" w:color="auto"/>
              <w:right w:val="single" w:sz="4" w:space="0" w:color="auto"/>
            </w:tcBorders>
            <w:shd w:val="clear" w:color="auto" w:fill="auto"/>
            <w:noWrap/>
            <w:vAlign w:val="bottom"/>
            <w:hideMark/>
          </w:tcPr>
          <w:p w14:paraId="7485F484"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-2.7</w:t>
            </w:r>
          </w:p>
        </w:tc>
        <w:tc>
          <w:tcPr>
            <w:tcW w:w="711" w:type="dxa"/>
            <w:tcBorders>
              <w:top w:val="nil"/>
              <w:left w:val="nil"/>
              <w:bottom w:val="single" w:sz="4" w:space="0" w:color="auto"/>
              <w:right w:val="single" w:sz="4" w:space="0" w:color="auto"/>
            </w:tcBorders>
            <w:shd w:val="clear" w:color="auto" w:fill="auto"/>
            <w:noWrap/>
            <w:vAlign w:val="bottom"/>
            <w:hideMark/>
          </w:tcPr>
          <w:p w14:paraId="52026B1B"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w:t>
            </w:r>
          </w:p>
        </w:tc>
        <w:tc>
          <w:tcPr>
            <w:tcW w:w="711" w:type="dxa"/>
            <w:tcBorders>
              <w:top w:val="nil"/>
              <w:left w:val="nil"/>
              <w:bottom w:val="single" w:sz="4" w:space="0" w:color="auto"/>
              <w:right w:val="single" w:sz="4" w:space="0" w:color="auto"/>
            </w:tcBorders>
            <w:shd w:val="clear" w:color="auto" w:fill="auto"/>
            <w:noWrap/>
            <w:vAlign w:val="bottom"/>
            <w:hideMark/>
          </w:tcPr>
          <w:p w14:paraId="41D3CE1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23.2</w:t>
            </w:r>
          </w:p>
        </w:tc>
        <w:tc>
          <w:tcPr>
            <w:tcW w:w="711" w:type="dxa"/>
            <w:tcBorders>
              <w:top w:val="nil"/>
              <w:left w:val="nil"/>
              <w:bottom w:val="single" w:sz="4" w:space="0" w:color="auto"/>
              <w:right w:val="single" w:sz="4" w:space="0" w:color="auto"/>
            </w:tcBorders>
            <w:shd w:val="clear" w:color="auto" w:fill="auto"/>
            <w:noWrap/>
            <w:vAlign w:val="bottom"/>
            <w:hideMark/>
          </w:tcPr>
          <w:p w14:paraId="759615A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23.7</w:t>
            </w:r>
          </w:p>
        </w:tc>
        <w:tc>
          <w:tcPr>
            <w:tcW w:w="711" w:type="dxa"/>
            <w:tcBorders>
              <w:top w:val="nil"/>
              <w:left w:val="nil"/>
              <w:bottom w:val="single" w:sz="4" w:space="0" w:color="auto"/>
              <w:right w:val="single" w:sz="4" w:space="0" w:color="auto"/>
            </w:tcBorders>
            <w:shd w:val="clear" w:color="auto" w:fill="auto"/>
            <w:noWrap/>
            <w:vAlign w:val="bottom"/>
            <w:hideMark/>
          </w:tcPr>
          <w:p w14:paraId="19CA9F7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23.6</w:t>
            </w:r>
          </w:p>
        </w:tc>
      </w:tr>
      <w:tr w:rsidR="00F65BB7" w:rsidRPr="00191B63" w14:paraId="71159F00"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4D438496"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2Tx</w:t>
            </w:r>
            <w:r w:rsidRPr="00191B63">
              <w:rPr>
                <w:rFonts w:ascii="Calibri" w:hAnsi="Calibri"/>
                <w:color w:val="000000"/>
                <w:sz w:val="18"/>
                <w:szCs w:val="18"/>
              </w:rPr>
              <w:br/>
              <w:t>26+26</w:t>
            </w:r>
          </w:p>
        </w:tc>
        <w:tc>
          <w:tcPr>
            <w:tcW w:w="3362" w:type="dxa"/>
            <w:tcBorders>
              <w:top w:val="nil"/>
              <w:left w:val="nil"/>
              <w:bottom w:val="single" w:sz="4" w:space="0" w:color="auto"/>
              <w:right w:val="single" w:sz="4" w:space="0" w:color="auto"/>
            </w:tcBorders>
            <w:shd w:val="clear" w:color="auto" w:fill="auto"/>
            <w:vAlign w:val="bottom"/>
            <w:hideMark/>
          </w:tcPr>
          <w:p w14:paraId="324242CA"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3309001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7B567CB3"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3FFADE4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162D4DF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35" w:type="dxa"/>
            <w:tcBorders>
              <w:top w:val="nil"/>
              <w:left w:val="nil"/>
              <w:bottom w:val="single" w:sz="4" w:space="0" w:color="auto"/>
              <w:right w:val="single" w:sz="4" w:space="0" w:color="auto"/>
            </w:tcBorders>
            <w:shd w:val="clear" w:color="auto" w:fill="auto"/>
            <w:noWrap/>
            <w:vAlign w:val="bottom"/>
            <w:hideMark/>
          </w:tcPr>
          <w:p w14:paraId="6313C05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07C770E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0942FB7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711" w:type="dxa"/>
            <w:tcBorders>
              <w:top w:val="nil"/>
              <w:left w:val="nil"/>
              <w:bottom w:val="single" w:sz="4" w:space="0" w:color="auto"/>
              <w:right w:val="single" w:sz="4" w:space="0" w:color="auto"/>
            </w:tcBorders>
            <w:shd w:val="clear" w:color="auto" w:fill="auto"/>
            <w:noWrap/>
            <w:vAlign w:val="bottom"/>
            <w:hideMark/>
          </w:tcPr>
          <w:p w14:paraId="69B63B9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0F1888D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3B456A8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F65BB7" w:rsidRPr="00191B63" w14:paraId="3D45AAF9" w14:textId="77777777" w:rsidTr="00DE41B3">
        <w:trPr>
          <w:trHeight w:val="63"/>
          <w:jc w:val="center"/>
        </w:trPr>
        <w:tc>
          <w:tcPr>
            <w:tcW w:w="683" w:type="dxa"/>
            <w:vMerge/>
            <w:tcBorders>
              <w:top w:val="nil"/>
              <w:left w:val="single" w:sz="4" w:space="0" w:color="auto"/>
              <w:bottom w:val="single" w:sz="4" w:space="0" w:color="auto"/>
              <w:right w:val="single" w:sz="4" w:space="0" w:color="auto"/>
            </w:tcBorders>
            <w:vAlign w:val="center"/>
            <w:hideMark/>
          </w:tcPr>
          <w:p w14:paraId="6581C5E6"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3E91EEFB"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r w:rsidRPr="00191B63">
              <w:rPr>
                <w:rFonts w:ascii="Calibri" w:hAnsi="Calibri"/>
                <w:color w:val="000000"/>
                <w:sz w:val="18"/>
                <w:szCs w:val="18"/>
              </w:rPr>
              <w:t xml:space="preserve"> at 29dBm</w:t>
            </w:r>
          </w:p>
        </w:tc>
        <w:tc>
          <w:tcPr>
            <w:tcW w:w="535" w:type="dxa"/>
            <w:tcBorders>
              <w:top w:val="nil"/>
              <w:left w:val="nil"/>
              <w:bottom w:val="single" w:sz="4" w:space="0" w:color="auto"/>
              <w:right w:val="single" w:sz="4" w:space="0" w:color="auto"/>
            </w:tcBorders>
            <w:shd w:val="clear" w:color="auto" w:fill="auto"/>
            <w:noWrap/>
            <w:vAlign w:val="bottom"/>
            <w:hideMark/>
          </w:tcPr>
          <w:p w14:paraId="7F89F8A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27.2</w:t>
            </w:r>
          </w:p>
        </w:tc>
        <w:tc>
          <w:tcPr>
            <w:tcW w:w="557" w:type="dxa"/>
            <w:tcBorders>
              <w:top w:val="nil"/>
              <w:left w:val="nil"/>
              <w:bottom w:val="single" w:sz="4" w:space="0" w:color="auto"/>
              <w:right w:val="single" w:sz="4" w:space="0" w:color="auto"/>
            </w:tcBorders>
            <w:shd w:val="clear" w:color="auto" w:fill="auto"/>
            <w:noWrap/>
            <w:vAlign w:val="bottom"/>
            <w:hideMark/>
          </w:tcPr>
          <w:p w14:paraId="6B145CC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28.7</w:t>
            </w:r>
          </w:p>
        </w:tc>
        <w:tc>
          <w:tcPr>
            <w:tcW w:w="557" w:type="dxa"/>
            <w:tcBorders>
              <w:top w:val="nil"/>
              <w:left w:val="nil"/>
              <w:bottom w:val="single" w:sz="4" w:space="0" w:color="auto"/>
              <w:right w:val="single" w:sz="4" w:space="0" w:color="auto"/>
            </w:tcBorders>
            <w:shd w:val="clear" w:color="auto" w:fill="auto"/>
            <w:noWrap/>
            <w:vAlign w:val="bottom"/>
            <w:hideMark/>
          </w:tcPr>
          <w:p w14:paraId="073931B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28.9</w:t>
            </w:r>
          </w:p>
        </w:tc>
        <w:tc>
          <w:tcPr>
            <w:tcW w:w="711" w:type="dxa"/>
            <w:tcBorders>
              <w:top w:val="nil"/>
              <w:left w:val="nil"/>
              <w:bottom w:val="single" w:sz="4" w:space="0" w:color="auto"/>
              <w:right w:val="single" w:sz="4" w:space="0" w:color="auto"/>
            </w:tcBorders>
            <w:shd w:val="clear" w:color="auto" w:fill="auto"/>
            <w:noWrap/>
            <w:vAlign w:val="bottom"/>
            <w:hideMark/>
          </w:tcPr>
          <w:p w14:paraId="3834FC1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25.8</w:t>
            </w:r>
          </w:p>
        </w:tc>
        <w:tc>
          <w:tcPr>
            <w:tcW w:w="535" w:type="dxa"/>
            <w:tcBorders>
              <w:top w:val="nil"/>
              <w:left w:val="nil"/>
              <w:bottom w:val="single" w:sz="4" w:space="0" w:color="auto"/>
              <w:right w:val="single" w:sz="4" w:space="0" w:color="auto"/>
            </w:tcBorders>
            <w:shd w:val="clear" w:color="auto" w:fill="auto"/>
            <w:noWrap/>
            <w:vAlign w:val="bottom"/>
            <w:hideMark/>
          </w:tcPr>
          <w:p w14:paraId="63B7EA8D"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28.7</w:t>
            </w:r>
          </w:p>
        </w:tc>
        <w:tc>
          <w:tcPr>
            <w:tcW w:w="557" w:type="dxa"/>
            <w:tcBorders>
              <w:top w:val="nil"/>
              <w:left w:val="nil"/>
              <w:bottom w:val="single" w:sz="4" w:space="0" w:color="auto"/>
              <w:right w:val="single" w:sz="4" w:space="0" w:color="auto"/>
            </w:tcBorders>
            <w:shd w:val="clear" w:color="auto" w:fill="auto"/>
            <w:noWrap/>
            <w:vAlign w:val="bottom"/>
            <w:hideMark/>
          </w:tcPr>
          <w:p w14:paraId="21AE082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28.5</w:t>
            </w:r>
          </w:p>
        </w:tc>
        <w:tc>
          <w:tcPr>
            <w:tcW w:w="711" w:type="dxa"/>
            <w:tcBorders>
              <w:top w:val="nil"/>
              <w:left w:val="nil"/>
              <w:bottom w:val="single" w:sz="4" w:space="0" w:color="auto"/>
              <w:right w:val="single" w:sz="4" w:space="0" w:color="auto"/>
            </w:tcBorders>
            <w:shd w:val="clear" w:color="auto" w:fill="auto"/>
            <w:noWrap/>
            <w:vAlign w:val="bottom"/>
            <w:hideMark/>
          </w:tcPr>
          <w:p w14:paraId="2C7B8D5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28.7</w:t>
            </w:r>
          </w:p>
        </w:tc>
        <w:tc>
          <w:tcPr>
            <w:tcW w:w="711" w:type="dxa"/>
            <w:tcBorders>
              <w:top w:val="nil"/>
              <w:left w:val="nil"/>
              <w:bottom w:val="single" w:sz="4" w:space="0" w:color="auto"/>
              <w:right w:val="single" w:sz="4" w:space="0" w:color="auto"/>
            </w:tcBorders>
            <w:shd w:val="clear" w:color="auto" w:fill="auto"/>
            <w:noWrap/>
            <w:vAlign w:val="bottom"/>
            <w:hideMark/>
          </w:tcPr>
          <w:p w14:paraId="1AEA464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26.2</w:t>
            </w:r>
          </w:p>
        </w:tc>
        <w:tc>
          <w:tcPr>
            <w:tcW w:w="711" w:type="dxa"/>
            <w:tcBorders>
              <w:top w:val="nil"/>
              <w:left w:val="nil"/>
              <w:bottom w:val="single" w:sz="4" w:space="0" w:color="auto"/>
              <w:right w:val="single" w:sz="4" w:space="0" w:color="auto"/>
            </w:tcBorders>
            <w:shd w:val="clear" w:color="auto" w:fill="auto"/>
            <w:noWrap/>
            <w:vAlign w:val="bottom"/>
            <w:hideMark/>
          </w:tcPr>
          <w:p w14:paraId="28960AE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26.4</w:t>
            </w:r>
          </w:p>
        </w:tc>
        <w:tc>
          <w:tcPr>
            <w:tcW w:w="711" w:type="dxa"/>
            <w:tcBorders>
              <w:top w:val="nil"/>
              <w:left w:val="nil"/>
              <w:bottom w:val="single" w:sz="4" w:space="0" w:color="auto"/>
              <w:right w:val="single" w:sz="4" w:space="0" w:color="auto"/>
            </w:tcBorders>
            <w:shd w:val="clear" w:color="auto" w:fill="auto"/>
            <w:noWrap/>
            <w:vAlign w:val="bottom"/>
            <w:hideMark/>
          </w:tcPr>
          <w:p w14:paraId="1F2DDB6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26.2</w:t>
            </w:r>
          </w:p>
        </w:tc>
      </w:tr>
      <w:tr w:rsidR="00F65BB7" w:rsidRPr="00191B63" w14:paraId="5D649713" w14:textId="77777777" w:rsidTr="00333DC2">
        <w:trPr>
          <w:trHeight w:val="63"/>
          <w:jc w:val="center"/>
        </w:trPr>
        <w:tc>
          <w:tcPr>
            <w:tcW w:w="683"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4BCD5AB"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DFT-s-</w:t>
            </w:r>
            <w:r w:rsidRPr="00191B63">
              <w:rPr>
                <w:rFonts w:ascii="Calibri" w:hAnsi="Calibri"/>
                <w:color w:val="000000"/>
                <w:sz w:val="18"/>
                <w:szCs w:val="18"/>
              </w:rPr>
              <w:br/>
              <w:t>OFDM</w:t>
            </w:r>
          </w:p>
        </w:tc>
        <w:tc>
          <w:tcPr>
            <w:tcW w:w="3362" w:type="dxa"/>
            <w:tcBorders>
              <w:top w:val="nil"/>
              <w:left w:val="nil"/>
              <w:bottom w:val="single" w:sz="4" w:space="0" w:color="auto"/>
              <w:right w:val="single" w:sz="4" w:space="0" w:color="auto"/>
            </w:tcBorders>
            <w:shd w:val="clear" w:color="auto" w:fill="auto"/>
            <w:vAlign w:val="bottom"/>
            <w:hideMark/>
          </w:tcPr>
          <w:p w14:paraId="4B5DD856"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LCRB</w:t>
            </w:r>
          </w:p>
        </w:tc>
        <w:tc>
          <w:tcPr>
            <w:tcW w:w="535" w:type="dxa"/>
            <w:tcBorders>
              <w:top w:val="nil"/>
              <w:left w:val="nil"/>
              <w:bottom w:val="single" w:sz="4" w:space="0" w:color="auto"/>
              <w:right w:val="single" w:sz="4" w:space="0" w:color="auto"/>
            </w:tcBorders>
            <w:shd w:val="clear" w:color="auto" w:fill="auto"/>
            <w:noWrap/>
            <w:vAlign w:val="bottom"/>
            <w:hideMark/>
          </w:tcPr>
          <w:p w14:paraId="6A41459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557" w:type="dxa"/>
            <w:tcBorders>
              <w:top w:val="nil"/>
              <w:left w:val="nil"/>
              <w:bottom w:val="single" w:sz="4" w:space="0" w:color="auto"/>
              <w:right w:val="single" w:sz="4" w:space="0" w:color="auto"/>
            </w:tcBorders>
            <w:shd w:val="clear" w:color="auto" w:fill="auto"/>
            <w:noWrap/>
            <w:vAlign w:val="bottom"/>
            <w:hideMark/>
          </w:tcPr>
          <w:p w14:paraId="65169BD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557" w:type="dxa"/>
            <w:tcBorders>
              <w:top w:val="nil"/>
              <w:left w:val="nil"/>
              <w:bottom w:val="single" w:sz="4" w:space="0" w:color="auto"/>
              <w:right w:val="single" w:sz="4" w:space="0" w:color="auto"/>
            </w:tcBorders>
            <w:shd w:val="clear" w:color="auto" w:fill="auto"/>
            <w:noWrap/>
            <w:vAlign w:val="bottom"/>
            <w:hideMark/>
          </w:tcPr>
          <w:p w14:paraId="2F65BB4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12</w:t>
            </w:r>
          </w:p>
        </w:tc>
        <w:tc>
          <w:tcPr>
            <w:tcW w:w="711" w:type="dxa"/>
            <w:tcBorders>
              <w:top w:val="nil"/>
              <w:left w:val="nil"/>
              <w:bottom w:val="single" w:sz="4" w:space="0" w:color="auto"/>
              <w:right w:val="single" w:sz="4" w:space="0" w:color="auto"/>
            </w:tcBorders>
            <w:shd w:val="clear" w:color="auto" w:fill="auto"/>
            <w:noWrap/>
            <w:vAlign w:val="bottom"/>
            <w:hideMark/>
          </w:tcPr>
          <w:p w14:paraId="6CCF999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w:t>
            </w:r>
          </w:p>
        </w:tc>
        <w:tc>
          <w:tcPr>
            <w:tcW w:w="535" w:type="dxa"/>
            <w:tcBorders>
              <w:top w:val="nil"/>
              <w:left w:val="nil"/>
              <w:bottom w:val="single" w:sz="4" w:space="0" w:color="auto"/>
              <w:right w:val="single" w:sz="4" w:space="0" w:color="auto"/>
            </w:tcBorders>
            <w:shd w:val="clear" w:color="auto" w:fill="auto"/>
            <w:noWrap/>
            <w:vAlign w:val="bottom"/>
            <w:hideMark/>
          </w:tcPr>
          <w:p w14:paraId="73452D0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557" w:type="dxa"/>
            <w:tcBorders>
              <w:top w:val="nil"/>
              <w:left w:val="nil"/>
              <w:bottom w:val="single" w:sz="4" w:space="0" w:color="auto"/>
              <w:right w:val="single" w:sz="4" w:space="0" w:color="auto"/>
            </w:tcBorders>
            <w:shd w:val="clear" w:color="auto" w:fill="auto"/>
            <w:noWrap/>
            <w:vAlign w:val="bottom"/>
            <w:hideMark/>
          </w:tcPr>
          <w:p w14:paraId="3FDD04F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w:t>
            </w:r>
          </w:p>
        </w:tc>
        <w:tc>
          <w:tcPr>
            <w:tcW w:w="711" w:type="dxa"/>
            <w:tcBorders>
              <w:top w:val="nil"/>
              <w:left w:val="nil"/>
              <w:bottom w:val="single" w:sz="4" w:space="0" w:color="auto"/>
              <w:right w:val="single" w:sz="4" w:space="0" w:color="auto"/>
            </w:tcBorders>
            <w:shd w:val="clear" w:color="auto" w:fill="auto"/>
            <w:noWrap/>
            <w:vAlign w:val="bottom"/>
            <w:hideMark/>
          </w:tcPr>
          <w:p w14:paraId="1D13493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50</w:t>
            </w:r>
          </w:p>
        </w:tc>
        <w:tc>
          <w:tcPr>
            <w:tcW w:w="711" w:type="dxa"/>
            <w:tcBorders>
              <w:top w:val="nil"/>
              <w:left w:val="nil"/>
              <w:bottom w:val="single" w:sz="4" w:space="0" w:color="auto"/>
              <w:right w:val="single" w:sz="4" w:space="0" w:color="auto"/>
            </w:tcBorders>
            <w:shd w:val="clear" w:color="auto" w:fill="auto"/>
            <w:noWrap/>
            <w:vAlign w:val="bottom"/>
            <w:hideMark/>
          </w:tcPr>
          <w:p w14:paraId="07ECE7F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100</w:t>
            </w:r>
          </w:p>
        </w:tc>
        <w:tc>
          <w:tcPr>
            <w:tcW w:w="711" w:type="dxa"/>
            <w:tcBorders>
              <w:top w:val="nil"/>
              <w:left w:val="nil"/>
              <w:bottom w:val="single" w:sz="4" w:space="0" w:color="auto"/>
              <w:right w:val="single" w:sz="4" w:space="0" w:color="auto"/>
            </w:tcBorders>
            <w:shd w:val="clear" w:color="auto" w:fill="auto"/>
            <w:noWrap/>
            <w:vAlign w:val="bottom"/>
            <w:hideMark/>
          </w:tcPr>
          <w:p w14:paraId="268C144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135</w:t>
            </w:r>
          </w:p>
        </w:tc>
        <w:tc>
          <w:tcPr>
            <w:tcW w:w="711" w:type="dxa"/>
            <w:tcBorders>
              <w:top w:val="nil"/>
              <w:left w:val="nil"/>
              <w:bottom w:val="single" w:sz="4" w:space="0" w:color="auto"/>
              <w:right w:val="single" w:sz="4" w:space="0" w:color="auto"/>
            </w:tcBorders>
            <w:shd w:val="clear" w:color="auto" w:fill="auto"/>
            <w:noWrap/>
            <w:vAlign w:val="bottom"/>
            <w:hideMark/>
          </w:tcPr>
          <w:p w14:paraId="66F1981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270</w:t>
            </w:r>
          </w:p>
        </w:tc>
      </w:tr>
      <w:tr w:rsidR="00F65BB7" w:rsidRPr="00191B63" w14:paraId="46F342EA" w14:textId="77777777" w:rsidTr="00DE41B3">
        <w:trPr>
          <w:trHeight w:val="63"/>
          <w:jc w:val="center"/>
        </w:trPr>
        <w:tc>
          <w:tcPr>
            <w:tcW w:w="683" w:type="dxa"/>
            <w:vMerge/>
            <w:tcBorders>
              <w:top w:val="nil"/>
              <w:left w:val="single" w:sz="4" w:space="0" w:color="auto"/>
              <w:bottom w:val="single" w:sz="4" w:space="0" w:color="000000"/>
              <w:right w:val="single" w:sz="4" w:space="0" w:color="auto"/>
            </w:tcBorders>
            <w:vAlign w:val="center"/>
            <w:hideMark/>
          </w:tcPr>
          <w:p w14:paraId="7704A33E"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07F77E95"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roofErr w:type="spellStart"/>
            <w:r w:rsidRPr="00191B63">
              <w:rPr>
                <w:rFonts w:ascii="Calibri" w:hAnsi="Calibri"/>
                <w:color w:val="000000"/>
                <w:sz w:val="18"/>
                <w:szCs w:val="18"/>
              </w:rPr>
              <w:t>RBstart</w:t>
            </w:r>
            <w:proofErr w:type="spellEnd"/>
          </w:p>
        </w:tc>
        <w:tc>
          <w:tcPr>
            <w:tcW w:w="535" w:type="dxa"/>
            <w:tcBorders>
              <w:top w:val="nil"/>
              <w:left w:val="nil"/>
              <w:bottom w:val="single" w:sz="4" w:space="0" w:color="auto"/>
              <w:right w:val="single" w:sz="4" w:space="0" w:color="auto"/>
            </w:tcBorders>
            <w:shd w:val="clear" w:color="auto" w:fill="auto"/>
            <w:noWrap/>
            <w:vAlign w:val="bottom"/>
            <w:hideMark/>
          </w:tcPr>
          <w:p w14:paraId="3CBFD3C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57" w:type="dxa"/>
            <w:tcBorders>
              <w:top w:val="nil"/>
              <w:left w:val="nil"/>
              <w:bottom w:val="single" w:sz="4" w:space="0" w:color="auto"/>
              <w:right w:val="single" w:sz="4" w:space="0" w:color="auto"/>
            </w:tcBorders>
            <w:shd w:val="clear" w:color="auto" w:fill="auto"/>
            <w:noWrap/>
            <w:vAlign w:val="bottom"/>
            <w:hideMark/>
          </w:tcPr>
          <w:p w14:paraId="262B3A6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57" w:type="dxa"/>
            <w:tcBorders>
              <w:top w:val="nil"/>
              <w:left w:val="nil"/>
              <w:bottom w:val="single" w:sz="4" w:space="0" w:color="auto"/>
              <w:right w:val="single" w:sz="4" w:space="0" w:color="auto"/>
            </w:tcBorders>
            <w:shd w:val="clear" w:color="auto" w:fill="auto"/>
            <w:noWrap/>
            <w:vAlign w:val="bottom"/>
            <w:hideMark/>
          </w:tcPr>
          <w:p w14:paraId="636B559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6</w:t>
            </w:r>
          </w:p>
        </w:tc>
        <w:tc>
          <w:tcPr>
            <w:tcW w:w="711" w:type="dxa"/>
            <w:tcBorders>
              <w:top w:val="nil"/>
              <w:left w:val="nil"/>
              <w:bottom w:val="single" w:sz="4" w:space="0" w:color="auto"/>
              <w:right w:val="single" w:sz="4" w:space="0" w:color="auto"/>
            </w:tcBorders>
            <w:shd w:val="clear" w:color="auto" w:fill="auto"/>
            <w:noWrap/>
            <w:vAlign w:val="bottom"/>
            <w:hideMark/>
          </w:tcPr>
          <w:p w14:paraId="27C0084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35" w:type="dxa"/>
            <w:tcBorders>
              <w:top w:val="nil"/>
              <w:left w:val="nil"/>
              <w:bottom w:val="single" w:sz="4" w:space="0" w:color="auto"/>
              <w:right w:val="single" w:sz="4" w:space="0" w:color="auto"/>
            </w:tcBorders>
            <w:shd w:val="clear" w:color="auto" w:fill="auto"/>
            <w:noWrap/>
            <w:vAlign w:val="bottom"/>
            <w:hideMark/>
          </w:tcPr>
          <w:p w14:paraId="0D09838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557" w:type="dxa"/>
            <w:tcBorders>
              <w:top w:val="nil"/>
              <w:left w:val="nil"/>
              <w:bottom w:val="single" w:sz="4" w:space="0" w:color="auto"/>
              <w:right w:val="single" w:sz="4" w:space="0" w:color="auto"/>
            </w:tcBorders>
            <w:shd w:val="clear" w:color="auto" w:fill="auto"/>
            <w:noWrap/>
            <w:vAlign w:val="bottom"/>
            <w:hideMark/>
          </w:tcPr>
          <w:p w14:paraId="41068FD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711" w:type="dxa"/>
            <w:tcBorders>
              <w:top w:val="nil"/>
              <w:left w:val="nil"/>
              <w:bottom w:val="single" w:sz="4" w:space="0" w:color="auto"/>
              <w:right w:val="single" w:sz="4" w:space="0" w:color="auto"/>
            </w:tcBorders>
            <w:shd w:val="clear" w:color="auto" w:fill="auto"/>
            <w:noWrap/>
            <w:vAlign w:val="bottom"/>
            <w:hideMark/>
          </w:tcPr>
          <w:p w14:paraId="33C8990D"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26</w:t>
            </w:r>
          </w:p>
        </w:tc>
        <w:tc>
          <w:tcPr>
            <w:tcW w:w="711" w:type="dxa"/>
            <w:tcBorders>
              <w:top w:val="nil"/>
              <w:left w:val="nil"/>
              <w:bottom w:val="single" w:sz="4" w:space="0" w:color="auto"/>
              <w:right w:val="single" w:sz="4" w:space="0" w:color="auto"/>
            </w:tcBorders>
            <w:shd w:val="clear" w:color="auto" w:fill="auto"/>
            <w:noWrap/>
            <w:vAlign w:val="bottom"/>
            <w:hideMark/>
          </w:tcPr>
          <w:p w14:paraId="31A443D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711" w:type="dxa"/>
            <w:tcBorders>
              <w:top w:val="nil"/>
              <w:left w:val="nil"/>
              <w:bottom w:val="single" w:sz="4" w:space="0" w:color="auto"/>
              <w:right w:val="single" w:sz="4" w:space="0" w:color="auto"/>
            </w:tcBorders>
            <w:shd w:val="clear" w:color="auto" w:fill="auto"/>
            <w:noWrap/>
            <w:vAlign w:val="bottom"/>
            <w:hideMark/>
          </w:tcPr>
          <w:p w14:paraId="05CA765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c>
          <w:tcPr>
            <w:tcW w:w="711" w:type="dxa"/>
            <w:tcBorders>
              <w:top w:val="nil"/>
              <w:left w:val="nil"/>
              <w:bottom w:val="single" w:sz="4" w:space="0" w:color="auto"/>
              <w:right w:val="single" w:sz="4" w:space="0" w:color="auto"/>
            </w:tcBorders>
            <w:shd w:val="clear" w:color="auto" w:fill="auto"/>
            <w:noWrap/>
            <w:vAlign w:val="bottom"/>
            <w:hideMark/>
          </w:tcPr>
          <w:p w14:paraId="432A405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0</w:t>
            </w:r>
          </w:p>
        </w:tc>
      </w:tr>
      <w:tr w:rsidR="00F65BB7" w:rsidRPr="00191B63" w14:paraId="4DF7823B"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7D5AE7C4"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1Tx</w:t>
            </w:r>
            <w:r w:rsidRPr="00191B63">
              <w:rPr>
                <w:rFonts w:ascii="Calibri" w:hAnsi="Calibri"/>
                <w:color w:val="000000"/>
                <w:sz w:val="18"/>
                <w:szCs w:val="18"/>
              </w:rPr>
              <w:br/>
              <w:t>PC2</w:t>
            </w:r>
          </w:p>
        </w:tc>
        <w:tc>
          <w:tcPr>
            <w:tcW w:w="3362" w:type="dxa"/>
            <w:tcBorders>
              <w:top w:val="nil"/>
              <w:left w:val="nil"/>
              <w:bottom w:val="single" w:sz="4" w:space="0" w:color="auto"/>
              <w:right w:val="single" w:sz="4" w:space="0" w:color="auto"/>
            </w:tcBorders>
            <w:shd w:val="clear" w:color="auto" w:fill="auto"/>
            <w:vAlign w:val="bottom"/>
            <w:hideMark/>
          </w:tcPr>
          <w:p w14:paraId="237A4576"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24C7921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173B539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5A03AC23"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59EFAF7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535" w:type="dxa"/>
            <w:tcBorders>
              <w:top w:val="nil"/>
              <w:left w:val="nil"/>
              <w:bottom w:val="single" w:sz="4" w:space="0" w:color="auto"/>
              <w:right w:val="single" w:sz="4" w:space="0" w:color="auto"/>
            </w:tcBorders>
            <w:shd w:val="clear" w:color="auto" w:fill="auto"/>
            <w:noWrap/>
            <w:vAlign w:val="bottom"/>
            <w:hideMark/>
          </w:tcPr>
          <w:p w14:paraId="5B2ACED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144D851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7CF88B2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711" w:type="dxa"/>
            <w:tcBorders>
              <w:top w:val="nil"/>
              <w:left w:val="nil"/>
              <w:bottom w:val="single" w:sz="4" w:space="0" w:color="auto"/>
              <w:right w:val="single" w:sz="4" w:space="0" w:color="auto"/>
            </w:tcBorders>
            <w:shd w:val="clear" w:color="auto" w:fill="auto"/>
            <w:noWrap/>
            <w:vAlign w:val="bottom"/>
            <w:hideMark/>
          </w:tcPr>
          <w:p w14:paraId="65FFBE1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1F2C980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0CD1214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F65BB7" w:rsidRPr="00191B63" w14:paraId="46BCE727" w14:textId="77777777" w:rsidTr="00DE41B3">
        <w:trPr>
          <w:trHeight w:val="63"/>
          <w:jc w:val="center"/>
        </w:trPr>
        <w:tc>
          <w:tcPr>
            <w:tcW w:w="683" w:type="dxa"/>
            <w:vMerge/>
            <w:tcBorders>
              <w:top w:val="nil"/>
              <w:left w:val="single" w:sz="4" w:space="0" w:color="auto"/>
              <w:bottom w:val="single" w:sz="4" w:space="0" w:color="auto"/>
              <w:right w:val="single" w:sz="4" w:space="0" w:color="auto"/>
            </w:tcBorders>
            <w:vAlign w:val="center"/>
            <w:hideMark/>
          </w:tcPr>
          <w:p w14:paraId="2B4BE38E"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19659B6D"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p>
        </w:tc>
        <w:tc>
          <w:tcPr>
            <w:tcW w:w="535" w:type="dxa"/>
            <w:tcBorders>
              <w:top w:val="nil"/>
              <w:left w:val="nil"/>
              <w:bottom w:val="single" w:sz="4" w:space="0" w:color="auto"/>
              <w:right w:val="single" w:sz="4" w:space="0" w:color="auto"/>
            </w:tcBorders>
            <w:shd w:val="clear" w:color="auto" w:fill="auto"/>
            <w:noWrap/>
            <w:vAlign w:val="bottom"/>
            <w:hideMark/>
          </w:tcPr>
          <w:p w14:paraId="6A085A18"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-0.2</w:t>
            </w:r>
          </w:p>
        </w:tc>
        <w:tc>
          <w:tcPr>
            <w:tcW w:w="557" w:type="dxa"/>
            <w:tcBorders>
              <w:top w:val="nil"/>
              <w:left w:val="nil"/>
              <w:bottom w:val="single" w:sz="4" w:space="0" w:color="auto"/>
              <w:right w:val="single" w:sz="4" w:space="0" w:color="auto"/>
            </w:tcBorders>
            <w:shd w:val="clear" w:color="auto" w:fill="auto"/>
            <w:noWrap/>
            <w:vAlign w:val="bottom"/>
            <w:hideMark/>
          </w:tcPr>
          <w:p w14:paraId="5D753F15"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-4.4</w:t>
            </w:r>
          </w:p>
        </w:tc>
        <w:tc>
          <w:tcPr>
            <w:tcW w:w="557" w:type="dxa"/>
            <w:tcBorders>
              <w:top w:val="nil"/>
              <w:left w:val="nil"/>
              <w:bottom w:val="single" w:sz="4" w:space="0" w:color="auto"/>
              <w:right w:val="single" w:sz="4" w:space="0" w:color="auto"/>
            </w:tcBorders>
            <w:shd w:val="clear" w:color="auto" w:fill="auto"/>
            <w:noWrap/>
            <w:vAlign w:val="bottom"/>
            <w:hideMark/>
          </w:tcPr>
          <w:p w14:paraId="7601E5D6"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-6.2</w:t>
            </w:r>
          </w:p>
        </w:tc>
        <w:tc>
          <w:tcPr>
            <w:tcW w:w="711" w:type="dxa"/>
            <w:tcBorders>
              <w:top w:val="nil"/>
              <w:left w:val="nil"/>
              <w:bottom w:val="single" w:sz="4" w:space="0" w:color="auto"/>
              <w:right w:val="single" w:sz="4" w:space="0" w:color="auto"/>
            </w:tcBorders>
            <w:shd w:val="clear" w:color="auto" w:fill="auto"/>
            <w:noWrap/>
            <w:vAlign w:val="bottom"/>
            <w:hideMark/>
          </w:tcPr>
          <w:p w14:paraId="41DB417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25.1</w:t>
            </w:r>
          </w:p>
        </w:tc>
        <w:tc>
          <w:tcPr>
            <w:tcW w:w="535" w:type="dxa"/>
            <w:tcBorders>
              <w:top w:val="nil"/>
              <w:left w:val="nil"/>
              <w:bottom w:val="single" w:sz="4" w:space="0" w:color="auto"/>
              <w:right w:val="single" w:sz="4" w:space="0" w:color="auto"/>
            </w:tcBorders>
            <w:shd w:val="clear" w:color="auto" w:fill="auto"/>
            <w:noWrap/>
            <w:vAlign w:val="bottom"/>
            <w:hideMark/>
          </w:tcPr>
          <w:p w14:paraId="136A9240"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-3.2</w:t>
            </w:r>
          </w:p>
        </w:tc>
        <w:tc>
          <w:tcPr>
            <w:tcW w:w="557" w:type="dxa"/>
            <w:tcBorders>
              <w:top w:val="nil"/>
              <w:left w:val="nil"/>
              <w:bottom w:val="single" w:sz="4" w:space="0" w:color="auto"/>
              <w:right w:val="single" w:sz="4" w:space="0" w:color="auto"/>
            </w:tcBorders>
            <w:shd w:val="clear" w:color="auto" w:fill="auto"/>
            <w:noWrap/>
            <w:vAlign w:val="bottom"/>
            <w:hideMark/>
          </w:tcPr>
          <w:p w14:paraId="7A7960F0"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-3.8</w:t>
            </w:r>
          </w:p>
        </w:tc>
        <w:tc>
          <w:tcPr>
            <w:tcW w:w="711" w:type="dxa"/>
            <w:tcBorders>
              <w:top w:val="nil"/>
              <w:left w:val="nil"/>
              <w:bottom w:val="single" w:sz="4" w:space="0" w:color="auto"/>
              <w:right w:val="single" w:sz="4" w:space="0" w:color="auto"/>
            </w:tcBorders>
            <w:shd w:val="clear" w:color="auto" w:fill="auto"/>
            <w:noWrap/>
            <w:vAlign w:val="bottom"/>
            <w:hideMark/>
          </w:tcPr>
          <w:p w14:paraId="1D88C02A"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-4.8</w:t>
            </w:r>
          </w:p>
        </w:tc>
        <w:tc>
          <w:tcPr>
            <w:tcW w:w="711" w:type="dxa"/>
            <w:tcBorders>
              <w:top w:val="nil"/>
              <w:left w:val="nil"/>
              <w:bottom w:val="single" w:sz="4" w:space="0" w:color="auto"/>
              <w:right w:val="single" w:sz="4" w:space="0" w:color="auto"/>
            </w:tcBorders>
            <w:shd w:val="clear" w:color="auto" w:fill="auto"/>
            <w:noWrap/>
            <w:vAlign w:val="bottom"/>
            <w:hideMark/>
          </w:tcPr>
          <w:p w14:paraId="2240D12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w:t>
            </w:r>
          </w:p>
        </w:tc>
        <w:tc>
          <w:tcPr>
            <w:tcW w:w="711" w:type="dxa"/>
            <w:tcBorders>
              <w:top w:val="nil"/>
              <w:left w:val="nil"/>
              <w:bottom w:val="single" w:sz="4" w:space="0" w:color="auto"/>
              <w:right w:val="single" w:sz="4" w:space="0" w:color="auto"/>
            </w:tcBorders>
            <w:shd w:val="clear" w:color="auto" w:fill="auto"/>
            <w:noWrap/>
            <w:vAlign w:val="bottom"/>
            <w:hideMark/>
          </w:tcPr>
          <w:p w14:paraId="2BA5242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25.2</w:t>
            </w:r>
          </w:p>
        </w:tc>
        <w:tc>
          <w:tcPr>
            <w:tcW w:w="711" w:type="dxa"/>
            <w:tcBorders>
              <w:top w:val="nil"/>
              <w:left w:val="nil"/>
              <w:bottom w:val="single" w:sz="4" w:space="0" w:color="auto"/>
              <w:right w:val="single" w:sz="4" w:space="0" w:color="auto"/>
            </w:tcBorders>
            <w:shd w:val="clear" w:color="auto" w:fill="auto"/>
            <w:noWrap/>
            <w:vAlign w:val="bottom"/>
            <w:hideMark/>
          </w:tcPr>
          <w:p w14:paraId="7968DB9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w:t>
            </w:r>
          </w:p>
        </w:tc>
      </w:tr>
      <w:tr w:rsidR="00F65BB7" w:rsidRPr="00191B63" w14:paraId="7253425E"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57FC9F1B"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2Tx</w:t>
            </w:r>
            <w:r w:rsidRPr="00191B63">
              <w:rPr>
                <w:rFonts w:ascii="Calibri" w:hAnsi="Calibri"/>
                <w:color w:val="000000"/>
                <w:sz w:val="18"/>
                <w:szCs w:val="18"/>
              </w:rPr>
              <w:br/>
              <w:t>23+23</w:t>
            </w:r>
          </w:p>
        </w:tc>
        <w:tc>
          <w:tcPr>
            <w:tcW w:w="3362" w:type="dxa"/>
            <w:tcBorders>
              <w:top w:val="nil"/>
              <w:left w:val="nil"/>
              <w:bottom w:val="single" w:sz="4" w:space="0" w:color="auto"/>
              <w:right w:val="single" w:sz="4" w:space="0" w:color="auto"/>
            </w:tcBorders>
            <w:shd w:val="clear" w:color="auto" w:fill="auto"/>
            <w:vAlign w:val="bottom"/>
            <w:hideMark/>
          </w:tcPr>
          <w:p w14:paraId="1170A3C8"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2947E26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45C4A25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2393D9A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7A12193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535" w:type="dxa"/>
            <w:tcBorders>
              <w:top w:val="nil"/>
              <w:left w:val="nil"/>
              <w:bottom w:val="single" w:sz="4" w:space="0" w:color="auto"/>
              <w:right w:val="single" w:sz="4" w:space="0" w:color="auto"/>
            </w:tcBorders>
            <w:shd w:val="clear" w:color="auto" w:fill="auto"/>
            <w:noWrap/>
            <w:vAlign w:val="bottom"/>
            <w:hideMark/>
          </w:tcPr>
          <w:p w14:paraId="235F01C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0ED3967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664134E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711" w:type="dxa"/>
            <w:tcBorders>
              <w:top w:val="nil"/>
              <w:left w:val="nil"/>
              <w:bottom w:val="single" w:sz="4" w:space="0" w:color="auto"/>
              <w:right w:val="single" w:sz="4" w:space="0" w:color="auto"/>
            </w:tcBorders>
            <w:shd w:val="clear" w:color="auto" w:fill="auto"/>
            <w:noWrap/>
            <w:vAlign w:val="bottom"/>
            <w:hideMark/>
          </w:tcPr>
          <w:p w14:paraId="6E96F5D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3062A30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5315470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F65BB7" w:rsidRPr="00191B63" w14:paraId="16AB95F0" w14:textId="77777777" w:rsidTr="00DE41B3">
        <w:trPr>
          <w:trHeight w:val="63"/>
          <w:jc w:val="center"/>
        </w:trPr>
        <w:tc>
          <w:tcPr>
            <w:tcW w:w="683" w:type="dxa"/>
            <w:vMerge/>
            <w:tcBorders>
              <w:top w:val="nil"/>
              <w:left w:val="single" w:sz="4" w:space="0" w:color="auto"/>
              <w:bottom w:val="single" w:sz="4" w:space="0" w:color="auto"/>
              <w:right w:val="single" w:sz="4" w:space="0" w:color="auto"/>
            </w:tcBorders>
            <w:vAlign w:val="center"/>
            <w:hideMark/>
          </w:tcPr>
          <w:p w14:paraId="7F25F406"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6E0F8F53"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p>
        </w:tc>
        <w:tc>
          <w:tcPr>
            <w:tcW w:w="535" w:type="dxa"/>
            <w:tcBorders>
              <w:top w:val="nil"/>
              <w:left w:val="nil"/>
              <w:bottom w:val="single" w:sz="4" w:space="0" w:color="auto"/>
              <w:right w:val="single" w:sz="4" w:space="0" w:color="auto"/>
            </w:tcBorders>
            <w:shd w:val="clear" w:color="auto" w:fill="auto"/>
            <w:noWrap/>
            <w:vAlign w:val="bottom"/>
            <w:hideMark/>
          </w:tcPr>
          <w:p w14:paraId="65FA5AD0"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-0.2</w:t>
            </w:r>
          </w:p>
        </w:tc>
        <w:tc>
          <w:tcPr>
            <w:tcW w:w="557" w:type="dxa"/>
            <w:tcBorders>
              <w:top w:val="nil"/>
              <w:left w:val="nil"/>
              <w:bottom w:val="single" w:sz="4" w:space="0" w:color="auto"/>
              <w:right w:val="single" w:sz="4" w:space="0" w:color="auto"/>
            </w:tcBorders>
            <w:shd w:val="clear" w:color="auto" w:fill="auto"/>
            <w:noWrap/>
            <w:vAlign w:val="bottom"/>
            <w:hideMark/>
          </w:tcPr>
          <w:p w14:paraId="507ABA8C"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-3.5</w:t>
            </w:r>
          </w:p>
        </w:tc>
        <w:tc>
          <w:tcPr>
            <w:tcW w:w="557" w:type="dxa"/>
            <w:tcBorders>
              <w:top w:val="nil"/>
              <w:left w:val="nil"/>
              <w:bottom w:val="single" w:sz="4" w:space="0" w:color="auto"/>
              <w:right w:val="single" w:sz="4" w:space="0" w:color="auto"/>
            </w:tcBorders>
            <w:shd w:val="clear" w:color="auto" w:fill="auto"/>
            <w:noWrap/>
            <w:vAlign w:val="bottom"/>
            <w:hideMark/>
          </w:tcPr>
          <w:p w14:paraId="0F5376A9"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-5.5</w:t>
            </w:r>
          </w:p>
        </w:tc>
        <w:tc>
          <w:tcPr>
            <w:tcW w:w="711" w:type="dxa"/>
            <w:tcBorders>
              <w:top w:val="nil"/>
              <w:left w:val="nil"/>
              <w:bottom w:val="single" w:sz="4" w:space="0" w:color="auto"/>
              <w:right w:val="single" w:sz="4" w:space="0" w:color="auto"/>
            </w:tcBorders>
            <w:shd w:val="clear" w:color="auto" w:fill="auto"/>
            <w:noWrap/>
            <w:vAlign w:val="bottom"/>
            <w:hideMark/>
          </w:tcPr>
          <w:p w14:paraId="0FFBF72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24.7</w:t>
            </w:r>
          </w:p>
        </w:tc>
        <w:tc>
          <w:tcPr>
            <w:tcW w:w="535" w:type="dxa"/>
            <w:tcBorders>
              <w:top w:val="nil"/>
              <w:left w:val="nil"/>
              <w:bottom w:val="single" w:sz="4" w:space="0" w:color="auto"/>
              <w:right w:val="single" w:sz="4" w:space="0" w:color="auto"/>
            </w:tcBorders>
            <w:shd w:val="clear" w:color="auto" w:fill="auto"/>
            <w:noWrap/>
            <w:vAlign w:val="bottom"/>
            <w:hideMark/>
          </w:tcPr>
          <w:p w14:paraId="50457121"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-3.1</w:t>
            </w:r>
          </w:p>
        </w:tc>
        <w:tc>
          <w:tcPr>
            <w:tcW w:w="557" w:type="dxa"/>
            <w:tcBorders>
              <w:top w:val="nil"/>
              <w:left w:val="nil"/>
              <w:bottom w:val="single" w:sz="4" w:space="0" w:color="auto"/>
              <w:right w:val="single" w:sz="4" w:space="0" w:color="auto"/>
            </w:tcBorders>
            <w:shd w:val="clear" w:color="auto" w:fill="auto"/>
            <w:noWrap/>
            <w:vAlign w:val="bottom"/>
            <w:hideMark/>
          </w:tcPr>
          <w:p w14:paraId="1311D04A"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-3.5</w:t>
            </w:r>
          </w:p>
        </w:tc>
        <w:tc>
          <w:tcPr>
            <w:tcW w:w="711" w:type="dxa"/>
            <w:tcBorders>
              <w:top w:val="nil"/>
              <w:left w:val="nil"/>
              <w:bottom w:val="single" w:sz="4" w:space="0" w:color="auto"/>
              <w:right w:val="single" w:sz="4" w:space="0" w:color="auto"/>
            </w:tcBorders>
            <w:shd w:val="clear" w:color="auto" w:fill="auto"/>
            <w:noWrap/>
            <w:vAlign w:val="bottom"/>
            <w:hideMark/>
          </w:tcPr>
          <w:p w14:paraId="2D705D6F"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-4</w:t>
            </w:r>
          </w:p>
        </w:tc>
        <w:tc>
          <w:tcPr>
            <w:tcW w:w="711" w:type="dxa"/>
            <w:tcBorders>
              <w:top w:val="nil"/>
              <w:left w:val="nil"/>
              <w:bottom w:val="single" w:sz="4" w:space="0" w:color="auto"/>
              <w:right w:val="single" w:sz="4" w:space="0" w:color="auto"/>
            </w:tcBorders>
            <w:shd w:val="clear" w:color="auto" w:fill="auto"/>
            <w:noWrap/>
            <w:vAlign w:val="bottom"/>
            <w:hideMark/>
          </w:tcPr>
          <w:p w14:paraId="4ABD27C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24.8</w:t>
            </w:r>
          </w:p>
        </w:tc>
        <w:tc>
          <w:tcPr>
            <w:tcW w:w="711" w:type="dxa"/>
            <w:tcBorders>
              <w:top w:val="nil"/>
              <w:left w:val="nil"/>
              <w:bottom w:val="single" w:sz="4" w:space="0" w:color="auto"/>
              <w:right w:val="single" w:sz="4" w:space="0" w:color="auto"/>
            </w:tcBorders>
            <w:shd w:val="clear" w:color="auto" w:fill="auto"/>
            <w:noWrap/>
            <w:vAlign w:val="bottom"/>
            <w:hideMark/>
          </w:tcPr>
          <w:p w14:paraId="55AC60A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24.8</w:t>
            </w:r>
          </w:p>
        </w:tc>
        <w:tc>
          <w:tcPr>
            <w:tcW w:w="711" w:type="dxa"/>
            <w:tcBorders>
              <w:top w:val="nil"/>
              <w:left w:val="nil"/>
              <w:bottom w:val="single" w:sz="4" w:space="0" w:color="auto"/>
              <w:right w:val="single" w:sz="4" w:space="0" w:color="auto"/>
            </w:tcBorders>
            <w:shd w:val="clear" w:color="auto" w:fill="auto"/>
            <w:noWrap/>
            <w:vAlign w:val="bottom"/>
            <w:hideMark/>
          </w:tcPr>
          <w:p w14:paraId="5103B7B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24.7</w:t>
            </w:r>
          </w:p>
        </w:tc>
      </w:tr>
      <w:tr w:rsidR="00F65BB7" w:rsidRPr="00191B63" w14:paraId="38898926"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4FA3E357"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2Tx</w:t>
            </w:r>
            <w:r w:rsidRPr="00191B63">
              <w:rPr>
                <w:rFonts w:ascii="Calibri" w:hAnsi="Calibri"/>
                <w:color w:val="000000"/>
                <w:sz w:val="18"/>
                <w:szCs w:val="18"/>
              </w:rPr>
              <w:br/>
              <w:t>26+23</w:t>
            </w:r>
          </w:p>
        </w:tc>
        <w:tc>
          <w:tcPr>
            <w:tcW w:w="3362" w:type="dxa"/>
            <w:tcBorders>
              <w:top w:val="nil"/>
              <w:left w:val="nil"/>
              <w:bottom w:val="single" w:sz="4" w:space="0" w:color="auto"/>
              <w:right w:val="single" w:sz="4" w:space="0" w:color="auto"/>
            </w:tcBorders>
            <w:shd w:val="clear" w:color="auto" w:fill="auto"/>
            <w:vAlign w:val="bottom"/>
            <w:hideMark/>
          </w:tcPr>
          <w:p w14:paraId="5D556190"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2F8CACCD"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42CE05F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74C8D316"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5756EFD2"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535" w:type="dxa"/>
            <w:tcBorders>
              <w:top w:val="nil"/>
              <w:left w:val="nil"/>
              <w:bottom w:val="single" w:sz="4" w:space="0" w:color="auto"/>
              <w:right w:val="single" w:sz="4" w:space="0" w:color="auto"/>
            </w:tcBorders>
            <w:shd w:val="clear" w:color="auto" w:fill="auto"/>
            <w:noWrap/>
            <w:vAlign w:val="bottom"/>
            <w:hideMark/>
          </w:tcPr>
          <w:p w14:paraId="3D3B3CC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24988BC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0B37C63D"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711" w:type="dxa"/>
            <w:tcBorders>
              <w:top w:val="nil"/>
              <w:left w:val="nil"/>
              <w:bottom w:val="single" w:sz="4" w:space="0" w:color="auto"/>
              <w:right w:val="single" w:sz="4" w:space="0" w:color="auto"/>
            </w:tcBorders>
            <w:shd w:val="clear" w:color="auto" w:fill="auto"/>
            <w:noWrap/>
            <w:vAlign w:val="bottom"/>
            <w:hideMark/>
          </w:tcPr>
          <w:p w14:paraId="75BCBD5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64B7BE3D"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780A271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F65BB7" w:rsidRPr="00191B63" w14:paraId="3F35A40D" w14:textId="77777777" w:rsidTr="00DE41B3">
        <w:trPr>
          <w:trHeight w:val="63"/>
          <w:jc w:val="center"/>
        </w:trPr>
        <w:tc>
          <w:tcPr>
            <w:tcW w:w="683" w:type="dxa"/>
            <w:vMerge/>
            <w:tcBorders>
              <w:top w:val="nil"/>
              <w:left w:val="single" w:sz="4" w:space="0" w:color="auto"/>
              <w:bottom w:val="single" w:sz="4" w:space="0" w:color="auto"/>
              <w:right w:val="single" w:sz="4" w:space="0" w:color="auto"/>
            </w:tcBorders>
            <w:vAlign w:val="center"/>
            <w:hideMark/>
          </w:tcPr>
          <w:p w14:paraId="0F5F45DB"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5507AE3C"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p>
        </w:tc>
        <w:tc>
          <w:tcPr>
            <w:tcW w:w="535" w:type="dxa"/>
            <w:tcBorders>
              <w:top w:val="nil"/>
              <w:left w:val="nil"/>
              <w:bottom w:val="single" w:sz="4" w:space="0" w:color="auto"/>
              <w:right w:val="single" w:sz="4" w:space="0" w:color="auto"/>
            </w:tcBorders>
            <w:shd w:val="clear" w:color="auto" w:fill="auto"/>
            <w:noWrap/>
            <w:vAlign w:val="bottom"/>
            <w:hideMark/>
          </w:tcPr>
          <w:p w14:paraId="22B41F2C"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-0.8</w:t>
            </w:r>
          </w:p>
        </w:tc>
        <w:tc>
          <w:tcPr>
            <w:tcW w:w="557" w:type="dxa"/>
            <w:tcBorders>
              <w:top w:val="nil"/>
              <w:left w:val="nil"/>
              <w:bottom w:val="single" w:sz="4" w:space="0" w:color="auto"/>
              <w:right w:val="single" w:sz="4" w:space="0" w:color="auto"/>
            </w:tcBorders>
            <w:shd w:val="clear" w:color="auto" w:fill="auto"/>
            <w:noWrap/>
            <w:vAlign w:val="bottom"/>
            <w:hideMark/>
          </w:tcPr>
          <w:p w14:paraId="731C999F"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-5.2</w:t>
            </w:r>
          </w:p>
        </w:tc>
        <w:tc>
          <w:tcPr>
            <w:tcW w:w="557" w:type="dxa"/>
            <w:tcBorders>
              <w:top w:val="nil"/>
              <w:left w:val="nil"/>
              <w:bottom w:val="single" w:sz="4" w:space="0" w:color="auto"/>
              <w:right w:val="single" w:sz="4" w:space="0" w:color="auto"/>
            </w:tcBorders>
            <w:shd w:val="clear" w:color="auto" w:fill="auto"/>
            <w:noWrap/>
            <w:vAlign w:val="bottom"/>
            <w:hideMark/>
          </w:tcPr>
          <w:p w14:paraId="2B3E6345"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-9</w:t>
            </w:r>
          </w:p>
        </w:tc>
        <w:tc>
          <w:tcPr>
            <w:tcW w:w="711" w:type="dxa"/>
            <w:tcBorders>
              <w:top w:val="nil"/>
              <w:left w:val="nil"/>
              <w:bottom w:val="single" w:sz="4" w:space="0" w:color="auto"/>
              <w:right w:val="single" w:sz="4" w:space="0" w:color="auto"/>
            </w:tcBorders>
            <w:shd w:val="clear" w:color="auto" w:fill="auto"/>
            <w:noWrap/>
            <w:vAlign w:val="bottom"/>
            <w:hideMark/>
          </w:tcPr>
          <w:p w14:paraId="1373274F"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25.3</w:t>
            </w:r>
          </w:p>
        </w:tc>
        <w:tc>
          <w:tcPr>
            <w:tcW w:w="535" w:type="dxa"/>
            <w:tcBorders>
              <w:top w:val="nil"/>
              <w:left w:val="nil"/>
              <w:bottom w:val="single" w:sz="4" w:space="0" w:color="auto"/>
              <w:right w:val="single" w:sz="4" w:space="0" w:color="auto"/>
            </w:tcBorders>
            <w:shd w:val="clear" w:color="auto" w:fill="auto"/>
            <w:noWrap/>
            <w:vAlign w:val="bottom"/>
            <w:hideMark/>
          </w:tcPr>
          <w:p w14:paraId="43B7C1FD"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-5.4</w:t>
            </w:r>
          </w:p>
        </w:tc>
        <w:tc>
          <w:tcPr>
            <w:tcW w:w="557" w:type="dxa"/>
            <w:tcBorders>
              <w:top w:val="nil"/>
              <w:left w:val="nil"/>
              <w:bottom w:val="single" w:sz="4" w:space="0" w:color="auto"/>
              <w:right w:val="single" w:sz="4" w:space="0" w:color="auto"/>
            </w:tcBorders>
            <w:shd w:val="clear" w:color="auto" w:fill="auto"/>
            <w:noWrap/>
            <w:vAlign w:val="bottom"/>
            <w:hideMark/>
          </w:tcPr>
          <w:p w14:paraId="7B99DAE7"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-3.5</w:t>
            </w:r>
          </w:p>
        </w:tc>
        <w:tc>
          <w:tcPr>
            <w:tcW w:w="711" w:type="dxa"/>
            <w:tcBorders>
              <w:top w:val="nil"/>
              <w:left w:val="nil"/>
              <w:bottom w:val="single" w:sz="4" w:space="0" w:color="auto"/>
              <w:right w:val="single" w:sz="4" w:space="0" w:color="auto"/>
            </w:tcBorders>
            <w:shd w:val="clear" w:color="auto" w:fill="auto"/>
            <w:noWrap/>
            <w:vAlign w:val="bottom"/>
            <w:hideMark/>
          </w:tcPr>
          <w:p w14:paraId="586FC182"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-5.2</w:t>
            </w:r>
          </w:p>
        </w:tc>
        <w:tc>
          <w:tcPr>
            <w:tcW w:w="711" w:type="dxa"/>
            <w:tcBorders>
              <w:top w:val="nil"/>
              <w:left w:val="nil"/>
              <w:bottom w:val="single" w:sz="4" w:space="0" w:color="auto"/>
              <w:right w:val="single" w:sz="4" w:space="0" w:color="auto"/>
            </w:tcBorders>
            <w:shd w:val="clear" w:color="auto" w:fill="auto"/>
            <w:noWrap/>
            <w:vAlign w:val="bottom"/>
            <w:hideMark/>
          </w:tcPr>
          <w:p w14:paraId="525F802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25.3</w:t>
            </w:r>
          </w:p>
        </w:tc>
        <w:tc>
          <w:tcPr>
            <w:tcW w:w="711" w:type="dxa"/>
            <w:tcBorders>
              <w:top w:val="nil"/>
              <w:left w:val="nil"/>
              <w:bottom w:val="single" w:sz="4" w:space="0" w:color="auto"/>
              <w:right w:val="single" w:sz="4" w:space="0" w:color="auto"/>
            </w:tcBorders>
            <w:shd w:val="clear" w:color="auto" w:fill="auto"/>
            <w:noWrap/>
            <w:vAlign w:val="bottom"/>
            <w:hideMark/>
          </w:tcPr>
          <w:p w14:paraId="34C42F89"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25.4</w:t>
            </w:r>
          </w:p>
        </w:tc>
        <w:tc>
          <w:tcPr>
            <w:tcW w:w="711" w:type="dxa"/>
            <w:tcBorders>
              <w:top w:val="nil"/>
              <w:left w:val="nil"/>
              <w:bottom w:val="single" w:sz="4" w:space="0" w:color="auto"/>
              <w:right w:val="single" w:sz="4" w:space="0" w:color="auto"/>
            </w:tcBorders>
            <w:shd w:val="clear" w:color="auto" w:fill="auto"/>
            <w:noWrap/>
            <w:vAlign w:val="bottom"/>
            <w:hideMark/>
          </w:tcPr>
          <w:p w14:paraId="65606CAA"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25.3</w:t>
            </w:r>
          </w:p>
        </w:tc>
      </w:tr>
      <w:tr w:rsidR="00F65BB7" w:rsidRPr="00191B63" w14:paraId="5E960CB9" w14:textId="77777777" w:rsidTr="00DE41B3">
        <w:trPr>
          <w:trHeight w:val="63"/>
          <w:jc w:val="center"/>
        </w:trPr>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07E36EF4" w14:textId="77777777" w:rsidR="00191B63" w:rsidRPr="00191B63" w:rsidRDefault="00191B63" w:rsidP="00191B63">
            <w:pPr>
              <w:overflowPunct/>
              <w:autoSpaceDE/>
              <w:autoSpaceDN/>
              <w:adjustRightInd/>
              <w:spacing w:after="0"/>
              <w:jc w:val="center"/>
              <w:textAlignment w:val="auto"/>
              <w:rPr>
                <w:rFonts w:ascii="Calibri" w:hAnsi="Calibri"/>
                <w:color w:val="000000"/>
                <w:sz w:val="18"/>
                <w:szCs w:val="18"/>
              </w:rPr>
            </w:pPr>
            <w:r w:rsidRPr="00191B63">
              <w:rPr>
                <w:rFonts w:ascii="Calibri" w:hAnsi="Calibri"/>
                <w:color w:val="000000"/>
                <w:sz w:val="18"/>
                <w:szCs w:val="18"/>
              </w:rPr>
              <w:t>2Tx</w:t>
            </w:r>
            <w:r w:rsidRPr="00191B63">
              <w:rPr>
                <w:rFonts w:ascii="Calibri" w:hAnsi="Calibri"/>
                <w:color w:val="000000"/>
                <w:sz w:val="18"/>
                <w:szCs w:val="18"/>
              </w:rPr>
              <w:br/>
              <w:t>26+26</w:t>
            </w:r>
          </w:p>
        </w:tc>
        <w:tc>
          <w:tcPr>
            <w:tcW w:w="3362" w:type="dxa"/>
            <w:tcBorders>
              <w:top w:val="nil"/>
              <w:left w:val="nil"/>
              <w:bottom w:val="single" w:sz="4" w:space="0" w:color="auto"/>
              <w:right w:val="single" w:sz="4" w:space="0" w:color="auto"/>
            </w:tcBorders>
            <w:shd w:val="clear" w:color="auto" w:fill="auto"/>
            <w:vAlign w:val="bottom"/>
            <w:hideMark/>
          </w:tcPr>
          <w:p w14:paraId="3B242D28"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Limiting factor</w:t>
            </w:r>
          </w:p>
        </w:tc>
        <w:tc>
          <w:tcPr>
            <w:tcW w:w="535" w:type="dxa"/>
            <w:tcBorders>
              <w:top w:val="nil"/>
              <w:left w:val="nil"/>
              <w:bottom w:val="single" w:sz="4" w:space="0" w:color="auto"/>
              <w:right w:val="single" w:sz="4" w:space="0" w:color="auto"/>
            </w:tcBorders>
            <w:shd w:val="clear" w:color="auto" w:fill="auto"/>
            <w:noWrap/>
            <w:vAlign w:val="bottom"/>
            <w:hideMark/>
          </w:tcPr>
          <w:p w14:paraId="75E518F1"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557" w:type="dxa"/>
            <w:tcBorders>
              <w:top w:val="nil"/>
              <w:left w:val="nil"/>
              <w:bottom w:val="single" w:sz="4" w:space="0" w:color="auto"/>
              <w:right w:val="single" w:sz="4" w:space="0" w:color="auto"/>
            </w:tcBorders>
            <w:shd w:val="clear" w:color="auto" w:fill="auto"/>
            <w:noWrap/>
            <w:vAlign w:val="bottom"/>
            <w:hideMark/>
          </w:tcPr>
          <w:p w14:paraId="70FAC55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57" w:type="dxa"/>
            <w:tcBorders>
              <w:top w:val="nil"/>
              <w:left w:val="nil"/>
              <w:bottom w:val="single" w:sz="4" w:space="0" w:color="auto"/>
              <w:right w:val="single" w:sz="4" w:space="0" w:color="auto"/>
            </w:tcBorders>
            <w:shd w:val="clear" w:color="auto" w:fill="auto"/>
            <w:noWrap/>
            <w:vAlign w:val="bottom"/>
            <w:hideMark/>
          </w:tcPr>
          <w:p w14:paraId="5F719B1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S1M</w:t>
            </w:r>
          </w:p>
        </w:tc>
        <w:tc>
          <w:tcPr>
            <w:tcW w:w="711" w:type="dxa"/>
            <w:tcBorders>
              <w:top w:val="nil"/>
              <w:left w:val="nil"/>
              <w:bottom w:val="single" w:sz="4" w:space="0" w:color="auto"/>
              <w:right w:val="single" w:sz="4" w:space="0" w:color="auto"/>
            </w:tcBorders>
            <w:shd w:val="clear" w:color="auto" w:fill="auto"/>
            <w:noWrap/>
            <w:vAlign w:val="bottom"/>
            <w:hideMark/>
          </w:tcPr>
          <w:p w14:paraId="2458486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535" w:type="dxa"/>
            <w:tcBorders>
              <w:top w:val="nil"/>
              <w:left w:val="nil"/>
              <w:bottom w:val="single" w:sz="4" w:space="0" w:color="auto"/>
              <w:right w:val="single" w:sz="4" w:space="0" w:color="auto"/>
            </w:tcBorders>
            <w:shd w:val="clear" w:color="auto" w:fill="auto"/>
            <w:noWrap/>
            <w:vAlign w:val="bottom"/>
            <w:hideMark/>
          </w:tcPr>
          <w:p w14:paraId="69DF73D5"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557" w:type="dxa"/>
            <w:tcBorders>
              <w:top w:val="nil"/>
              <w:left w:val="nil"/>
              <w:bottom w:val="single" w:sz="4" w:space="0" w:color="auto"/>
              <w:right w:val="single" w:sz="4" w:space="0" w:color="auto"/>
            </w:tcBorders>
            <w:shd w:val="clear" w:color="auto" w:fill="auto"/>
            <w:noWrap/>
            <w:vAlign w:val="bottom"/>
            <w:hideMark/>
          </w:tcPr>
          <w:p w14:paraId="3C6BA458"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S-13</w:t>
            </w:r>
          </w:p>
        </w:tc>
        <w:tc>
          <w:tcPr>
            <w:tcW w:w="711" w:type="dxa"/>
            <w:tcBorders>
              <w:top w:val="nil"/>
              <w:left w:val="nil"/>
              <w:bottom w:val="single" w:sz="4" w:space="0" w:color="auto"/>
              <w:right w:val="single" w:sz="4" w:space="0" w:color="auto"/>
            </w:tcBorders>
            <w:shd w:val="clear" w:color="auto" w:fill="auto"/>
            <w:noWrap/>
            <w:vAlign w:val="bottom"/>
            <w:hideMark/>
          </w:tcPr>
          <w:p w14:paraId="088CA86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S-10</w:t>
            </w:r>
          </w:p>
        </w:tc>
        <w:tc>
          <w:tcPr>
            <w:tcW w:w="711" w:type="dxa"/>
            <w:tcBorders>
              <w:top w:val="nil"/>
              <w:left w:val="nil"/>
              <w:bottom w:val="single" w:sz="4" w:space="0" w:color="auto"/>
              <w:right w:val="single" w:sz="4" w:space="0" w:color="auto"/>
            </w:tcBorders>
            <w:shd w:val="clear" w:color="auto" w:fill="auto"/>
            <w:noWrap/>
            <w:vAlign w:val="bottom"/>
            <w:hideMark/>
          </w:tcPr>
          <w:p w14:paraId="17242DA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61F799FC"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c>
          <w:tcPr>
            <w:tcW w:w="711" w:type="dxa"/>
            <w:tcBorders>
              <w:top w:val="nil"/>
              <w:left w:val="nil"/>
              <w:bottom w:val="single" w:sz="4" w:space="0" w:color="auto"/>
              <w:right w:val="single" w:sz="4" w:space="0" w:color="auto"/>
            </w:tcBorders>
            <w:shd w:val="clear" w:color="auto" w:fill="auto"/>
            <w:noWrap/>
            <w:vAlign w:val="bottom"/>
            <w:hideMark/>
          </w:tcPr>
          <w:p w14:paraId="72DB353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ACLR31</w:t>
            </w:r>
          </w:p>
        </w:tc>
      </w:tr>
      <w:tr w:rsidR="00F65BB7" w:rsidRPr="00191B63" w14:paraId="258732C5" w14:textId="77777777" w:rsidTr="00DE41B3">
        <w:trPr>
          <w:trHeight w:val="63"/>
          <w:jc w:val="center"/>
        </w:trPr>
        <w:tc>
          <w:tcPr>
            <w:tcW w:w="683" w:type="dxa"/>
            <w:vMerge/>
            <w:tcBorders>
              <w:top w:val="nil"/>
              <w:left w:val="single" w:sz="4" w:space="0" w:color="auto"/>
              <w:bottom w:val="single" w:sz="4" w:space="0" w:color="auto"/>
              <w:right w:val="single" w:sz="4" w:space="0" w:color="auto"/>
            </w:tcBorders>
            <w:vAlign w:val="center"/>
            <w:hideMark/>
          </w:tcPr>
          <w:p w14:paraId="3D72EB73"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p>
        </w:tc>
        <w:tc>
          <w:tcPr>
            <w:tcW w:w="3362" w:type="dxa"/>
            <w:tcBorders>
              <w:top w:val="nil"/>
              <w:left w:val="nil"/>
              <w:bottom w:val="single" w:sz="4" w:space="0" w:color="auto"/>
              <w:right w:val="single" w:sz="4" w:space="0" w:color="auto"/>
            </w:tcBorders>
            <w:shd w:val="clear" w:color="auto" w:fill="auto"/>
            <w:vAlign w:val="bottom"/>
            <w:hideMark/>
          </w:tcPr>
          <w:p w14:paraId="7CBF773C" w14:textId="77777777" w:rsidR="00191B63" w:rsidRPr="00191B63" w:rsidRDefault="00191B63" w:rsidP="00191B63">
            <w:pPr>
              <w:overflowPunct/>
              <w:autoSpaceDE/>
              <w:autoSpaceDN/>
              <w:adjustRightInd/>
              <w:spacing w:after="0"/>
              <w:textAlignment w:val="auto"/>
              <w:rPr>
                <w:rFonts w:ascii="Calibri" w:hAnsi="Calibri"/>
                <w:color w:val="000000"/>
                <w:sz w:val="18"/>
                <w:szCs w:val="18"/>
              </w:rPr>
            </w:pPr>
            <w:r w:rsidRPr="00191B63">
              <w:rPr>
                <w:rFonts w:ascii="Calibri" w:hAnsi="Calibri"/>
                <w:color w:val="000000"/>
                <w:sz w:val="18"/>
                <w:szCs w:val="18"/>
              </w:rPr>
              <w:t>WC power [</w:t>
            </w:r>
            <w:proofErr w:type="spellStart"/>
            <w:r w:rsidRPr="00191B63">
              <w:rPr>
                <w:rFonts w:ascii="Calibri" w:hAnsi="Calibri"/>
                <w:color w:val="000000"/>
                <w:sz w:val="18"/>
                <w:szCs w:val="18"/>
              </w:rPr>
              <w:t>dBm</w:t>
            </w:r>
            <w:proofErr w:type="spellEnd"/>
            <w:r w:rsidRPr="00191B63">
              <w:rPr>
                <w:rFonts w:ascii="Calibri" w:hAnsi="Calibri"/>
                <w:color w:val="000000"/>
                <w:sz w:val="18"/>
                <w:szCs w:val="18"/>
              </w:rPr>
              <w:t xml:space="preserve">] or </w:t>
            </w:r>
            <w:r w:rsidRPr="00F65BB7">
              <w:rPr>
                <w:rFonts w:ascii="Calibri" w:hAnsi="Calibri"/>
                <w:i/>
                <w:color w:val="000000"/>
                <w:sz w:val="18"/>
                <w:szCs w:val="18"/>
              </w:rPr>
              <w:t>margin [dB]</w:t>
            </w:r>
            <w:r w:rsidRPr="00191B63">
              <w:rPr>
                <w:rFonts w:ascii="Calibri" w:hAnsi="Calibri"/>
                <w:color w:val="000000"/>
                <w:sz w:val="18"/>
                <w:szCs w:val="18"/>
              </w:rPr>
              <w:t xml:space="preserve"> at 29dBm</w:t>
            </w:r>
          </w:p>
        </w:tc>
        <w:tc>
          <w:tcPr>
            <w:tcW w:w="535" w:type="dxa"/>
            <w:tcBorders>
              <w:top w:val="nil"/>
              <w:left w:val="nil"/>
              <w:bottom w:val="single" w:sz="4" w:space="0" w:color="auto"/>
              <w:right w:val="single" w:sz="4" w:space="0" w:color="auto"/>
            </w:tcBorders>
            <w:shd w:val="clear" w:color="auto" w:fill="auto"/>
            <w:noWrap/>
            <w:vAlign w:val="bottom"/>
            <w:hideMark/>
          </w:tcPr>
          <w:p w14:paraId="584E3E8B"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27</w:t>
            </w:r>
          </w:p>
        </w:tc>
        <w:tc>
          <w:tcPr>
            <w:tcW w:w="557" w:type="dxa"/>
            <w:tcBorders>
              <w:top w:val="nil"/>
              <w:left w:val="nil"/>
              <w:bottom w:val="single" w:sz="4" w:space="0" w:color="auto"/>
              <w:right w:val="single" w:sz="4" w:space="0" w:color="auto"/>
            </w:tcBorders>
            <w:shd w:val="clear" w:color="auto" w:fill="auto"/>
            <w:noWrap/>
            <w:vAlign w:val="bottom"/>
            <w:hideMark/>
          </w:tcPr>
          <w:p w14:paraId="4CC23D2D"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-1.7</w:t>
            </w:r>
          </w:p>
        </w:tc>
        <w:tc>
          <w:tcPr>
            <w:tcW w:w="557" w:type="dxa"/>
            <w:tcBorders>
              <w:top w:val="nil"/>
              <w:left w:val="nil"/>
              <w:bottom w:val="single" w:sz="4" w:space="0" w:color="auto"/>
              <w:right w:val="single" w:sz="4" w:space="0" w:color="auto"/>
            </w:tcBorders>
            <w:shd w:val="clear" w:color="auto" w:fill="auto"/>
            <w:noWrap/>
            <w:vAlign w:val="bottom"/>
            <w:hideMark/>
          </w:tcPr>
          <w:p w14:paraId="52B1C9A7"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-3.5</w:t>
            </w:r>
          </w:p>
        </w:tc>
        <w:tc>
          <w:tcPr>
            <w:tcW w:w="711" w:type="dxa"/>
            <w:tcBorders>
              <w:top w:val="nil"/>
              <w:left w:val="nil"/>
              <w:bottom w:val="single" w:sz="4" w:space="0" w:color="auto"/>
              <w:right w:val="single" w:sz="4" w:space="0" w:color="auto"/>
            </w:tcBorders>
            <w:shd w:val="clear" w:color="auto" w:fill="auto"/>
            <w:noWrap/>
            <w:vAlign w:val="bottom"/>
            <w:hideMark/>
          </w:tcPr>
          <w:p w14:paraId="0991F180"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27.3</w:t>
            </w:r>
          </w:p>
        </w:tc>
        <w:tc>
          <w:tcPr>
            <w:tcW w:w="535" w:type="dxa"/>
            <w:tcBorders>
              <w:top w:val="nil"/>
              <w:left w:val="nil"/>
              <w:bottom w:val="single" w:sz="4" w:space="0" w:color="auto"/>
              <w:right w:val="single" w:sz="4" w:space="0" w:color="auto"/>
            </w:tcBorders>
            <w:shd w:val="clear" w:color="auto" w:fill="auto"/>
            <w:noWrap/>
            <w:vAlign w:val="bottom"/>
            <w:hideMark/>
          </w:tcPr>
          <w:p w14:paraId="3EEA6935"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-0.5</w:t>
            </w:r>
          </w:p>
        </w:tc>
        <w:tc>
          <w:tcPr>
            <w:tcW w:w="557" w:type="dxa"/>
            <w:tcBorders>
              <w:top w:val="nil"/>
              <w:left w:val="nil"/>
              <w:bottom w:val="single" w:sz="4" w:space="0" w:color="auto"/>
              <w:right w:val="single" w:sz="4" w:space="0" w:color="auto"/>
            </w:tcBorders>
            <w:shd w:val="clear" w:color="auto" w:fill="auto"/>
            <w:noWrap/>
            <w:vAlign w:val="bottom"/>
            <w:hideMark/>
          </w:tcPr>
          <w:p w14:paraId="41D2E873"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w:t>
            </w:r>
          </w:p>
        </w:tc>
        <w:tc>
          <w:tcPr>
            <w:tcW w:w="711" w:type="dxa"/>
            <w:tcBorders>
              <w:top w:val="nil"/>
              <w:left w:val="nil"/>
              <w:bottom w:val="single" w:sz="4" w:space="0" w:color="auto"/>
              <w:right w:val="single" w:sz="4" w:space="0" w:color="auto"/>
            </w:tcBorders>
            <w:shd w:val="clear" w:color="auto" w:fill="auto"/>
            <w:noWrap/>
            <w:vAlign w:val="bottom"/>
            <w:hideMark/>
          </w:tcPr>
          <w:p w14:paraId="532C6795" w14:textId="77777777" w:rsidR="00191B63" w:rsidRPr="00F65BB7" w:rsidRDefault="00191B63" w:rsidP="00F65BB7">
            <w:pPr>
              <w:overflowPunct/>
              <w:autoSpaceDE/>
              <w:autoSpaceDN/>
              <w:adjustRightInd/>
              <w:spacing w:after="0"/>
              <w:jc w:val="center"/>
              <w:textAlignment w:val="auto"/>
              <w:rPr>
                <w:rFonts w:ascii="Calibri" w:hAnsi="Calibri"/>
                <w:i/>
                <w:color w:val="000000"/>
                <w:sz w:val="16"/>
                <w:szCs w:val="16"/>
              </w:rPr>
            </w:pPr>
            <w:r w:rsidRPr="00F65BB7">
              <w:rPr>
                <w:rFonts w:ascii="Calibri" w:hAnsi="Calibri"/>
                <w:i/>
                <w:color w:val="000000"/>
                <w:sz w:val="16"/>
                <w:szCs w:val="16"/>
              </w:rPr>
              <w:t>-1.8</w:t>
            </w:r>
          </w:p>
        </w:tc>
        <w:tc>
          <w:tcPr>
            <w:tcW w:w="711" w:type="dxa"/>
            <w:tcBorders>
              <w:top w:val="nil"/>
              <w:left w:val="nil"/>
              <w:bottom w:val="single" w:sz="4" w:space="0" w:color="auto"/>
              <w:right w:val="single" w:sz="4" w:space="0" w:color="auto"/>
            </w:tcBorders>
            <w:shd w:val="clear" w:color="auto" w:fill="auto"/>
            <w:noWrap/>
            <w:vAlign w:val="bottom"/>
            <w:hideMark/>
          </w:tcPr>
          <w:p w14:paraId="698E96DE"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28.1</w:t>
            </w:r>
          </w:p>
        </w:tc>
        <w:tc>
          <w:tcPr>
            <w:tcW w:w="711" w:type="dxa"/>
            <w:tcBorders>
              <w:top w:val="nil"/>
              <w:left w:val="nil"/>
              <w:bottom w:val="single" w:sz="4" w:space="0" w:color="auto"/>
              <w:right w:val="single" w:sz="4" w:space="0" w:color="auto"/>
            </w:tcBorders>
            <w:shd w:val="clear" w:color="auto" w:fill="auto"/>
            <w:noWrap/>
            <w:vAlign w:val="bottom"/>
            <w:hideMark/>
          </w:tcPr>
          <w:p w14:paraId="1E3EB764"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28.3</w:t>
            </w:r>
          </w:p>
        </w:tc>
        <w:tc>
          <w:tcPr>
            <w:tcW w:w="711" w:type="dxa"/>
            <w:tcBorders>
              <w:top w:val="nil"/>
              <w:left w:val="nil"/>
              <w:bottom w:val="single" w:sz="4" w:space="0" w:color="auto"/>
              <w:right w:val="single" w:sz="4" w:space="0" w:color="auto"/>
            </w:tcBorders>
            <w:shd w:val="clear" w:color="auto" w:fill="auto"/>
            <w:noWrap/>
            <w:vAlign w:val="bottom"/>
            <w:hideMark/>
          </w:tcPr>
          <w:p w14:paraId="670E2AA7" w14:textId="77777777" w:rsidR="00191B63" w:rsidRPr="00191B63" w:rsidRDefault="00191B63" w:rsidP="00F65BB7">
            <w:pPr>
              <w:overflowPunct/>
              <w:autoSpaceDE/>
              <w:autoSpaceDN/>
              <w:adjustRightInd/>
              <w:spacing w:after="0"/>
              <w:jc w:val="center"/>
              <w:textAlignment w:val="auto"/>
              <w:rPr>
                <w:rFonts w:ascii="Calibri" w:hAnsi="Calibri"/>
                <w:color w:val="000000"/>
                <w:sz w:val="16"/>
                <w:szCs w:val="16"/>
              </w:rPr>
            </w:pPr>
            <w:r w:rsidRPr="00191B63">
              <w:rPr>
                <w:rFonts w:ascii="Calibri" w:hAnsi="Calibri"/>
                <w:color w:val="000000"/>
                <w:sz w:val="16"/>
                <w:szCs w:val="16"/>
              </w:rPr>
              <w:t>28.1</w:t>
            </w:r>
          </w:p>
        </w:tc>
      </w:tr>
    </w:tbl>
    <w:p w14:paraId="41F3335C" w14:textId="77777777" w:rsidR="00A21148" w:rsidRDefault="00A21148" w:rsidP="00A21148">
      <w:pPr>
        <w:spacing w:after="0"/>
        <w:rPr>
          <w:lang w:val="en-GB" w:eastAsia="zh-CN"/>
        </w:rPr>
      </w:pPr>
    </w:p>
    <w:p w14:paraId="78925814" w14:textId="05C960E5" w:rsidR="00C45770" w:rsidRDefault="00C45770" w:rsidP="00333DC2">
      <w:pPr>
        <w:rPr>
          <w:lang w:val="en-GB" w:eastAsia="zh-CN"/>
        </w:rPr>
      </w:pPr>
      <w:r>
        <w:rPr>
          <w:lang w:val="en-GB" w:eastAsia="zh-CN"/>
        </w:rPr>
        <w:t>Based on the above observations, the 26+23dBm architecture can reuse the 1TX MPR requirement in both 1Tx and 2Tx operation</w:t>
      </w:r>
      <w:r w:rsidR="00C07612">
        <w:rPr>
          <w:lang w:val="en-GB" w:eastAsia="zh-CN"/>
        </w:rPr>
        <w:t>.</w:t>
      </w:r>
    </w:p>
    <w:p w14:paraId="4BDD54B8" w14:textId="44BBED7B" w:rsidR="0070793A" w:rsidRPr="00A1115A" w:rsidRDefault="0070793A" w:rsidP="00333DC2">
      <w:pPr>
        <w:pStyle w:val="TH"/>
        <w:spacing w:after="0"/>
      </w:pPr>
      <w:r>
        <w:t xml:space="preserve">Table </w:t>
      </w:r>
      <w:r w:rsidR="00C45770">
        <w:t>3</w:t>
      </w:r>
      <w:r>
        <w:t xml:space="preserve">: </w:t>
      </w:r>
      <w:r w:rsidR="001B7188" w:rsidRPr="0077119B">
        <w:t xml:space="preserve">Maximum power reduction (MPR) for power class 2 </w:t>
      </w:r>
      <w:r w:rsidR="0077119B" w:rsidRPr="0077119B">
        <w:t xml:space="preserve">dual </w:t>
      </w:r>
      <w:proofErr w:type="spellStart"/>
      <w:proofErr w:type="gramStart"/>
      <w:r w:rsidR="0077119B" w:rsidRPr="0077119B">
        <w:t>Tx</w:t>
      </w:r>
      <w:proofErr w:type="spellEnd"/>
      <w:proofErr w:type="gramEnd"/>
      <w:r w:rsidR="0077119B" w:rsidRPr="0077119B">
        <w:t xml:space="preserve"> </w:t>
      </w:r>
      <w:r w:rsidR="001B7188" w:rsidRPr="0077119B">
        <w:t>with one PC2 capable PA</w:t>
      </w:r>
    </w:p>
    <w:tbl>
      <w:tblPr>
        <w:tblW w:w="0" w:type="auto"/>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70793A" w:rsidRPr="00A1115A" w14:paraId="229A1220" w14:textId="77777777" w:rsidTr="004610D1">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0507F9E8" w14:textId="77777777" w:rsidR="0070793A" w:rsidRPr="00A1115A" w:rsidRDefault="0070793A" w:rsidP="00191B6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0AE258" w14:textId="77777777" w:rsidR="0070793A" w:rsidRPr="00A1115A" w:rsidRDefault="0070793A" w:rsidP="00191B63">
            <w:pPr>
              <w:pStyle w:val="TAH"/>
            </w:pPr>
            <w:r w:rsidRPr="00A1115A">
              <w:t>MPR (dB)</w:t>
            </w:r>
          </w:p>
        </w:tc>
      </w:tr>
      <w:tr w:rsidR="0070793A" w:rsidRPr="00A1115A" w14:paraId="3FC771B9" w14:textId="77777777" w:rsidTr="004610D1">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0BB62C65" w14:textId="77777777" w:rsidR="0070793A" w:rsidRPr="00A1115A" w:rsidRDefault="0070793A" w:rsidP="00191B63">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66D1DF34" w14:textId="77777777" w:rsidR="0070793A" w:rsidRPr="00A1115A" w:rsidRDefault="0070793A" w:rsidP="00191B6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C6CB6CB" w14:textId="77777777" w:rsidR="0070793A" w:rsidRPr="00A1115A" w:rsidRDefault="0070793A" w:rsidP="00191B6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1AD489D" w14:textId="77777777" w:rsidR="0070793A" w:rsidRPr="00A1115A" w:rsidRDefault="0070793A" w:rsidP="00191B63">
            <w:pPr>
              <w:pStyle w:val="TAH"/>
            </w:pPr>
            <w:r w:rsidRPr="00A1115A">
              <w:t>Inner RB allocations</w:t>
            </w:r>
          </w:p>
        </w:tc>
      </w:tr>
      <w:tr w:rsidR="0070793A" w:rsidRPr="00A1115A" w14:paraId="11D97665" w14:textId="77777777" w:rsidTr="004610D1">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1629302" w14:textId="77777777" w:rsidR="0070793A" w:rsidRPr="00A1115A" w:rsidRDefault="0070793A" w:rsidP="00191B6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DAE9489" w14:textId="77777777" w:rsidR="0070793A" w:rsidRPr="00A1115A" w:rsidRDefault="0070793A" w:rsidP="00191B6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D851952" w14:textId="77777777" w:rsidR="0070793A" w:rsidRPr="00A1115A" w:rsidRDefault="0070793A" w:rsidP="00191B63">
            <w:pPr>
              <w:pStyle w:val="TAC"/>
              <w:rPr>
                <w:rFonts w:eastAsia="SimSun"/>
                <w:lang w:val="x-none"/>
              </w:rPr>
            </w:pPr>
            <w:r w:rsidRPr="00A1115A">
              <w:t xml:space="preserve">≤ </w:t>
            </w:r>
            <w:r>
              <w:t>3</w:t>
            </w:r>
          </w:p>
        </w:tc>
        <w:tc>
          <w:tcPr>
            <w:tcW w:w="2161" w:type="dxa"/>
            <w:tcBorders>
              <w:top w:val="single" w:sz="4" w:space="0" w:color="auto"/>
              <w:left w:val="single" w:sz="4" w:space="0" w:color="auto"/>
              <w:bottom w:val="single" w:sz="4" w:space="0" w:color="auto"/>
              <w:right w:val="single" w:sz="4" w:space="0" w:color="auto"/>
            </w:tcBorders>
            <w:hideMark/>
          </w:tcPr>
          <w:p w14:paraId="0629388F" w14:textId="77777777" w:rsidR="0070793A" w:rsidRPr="00A1115A" w:rsidRDefault="0070793A" w:rsidP="00191B63">
            <w:pPr>
              <w:pStyle w:val="TAC"/>
              <w:rPr>
                <w:rFonts w:eastAsia="SimSun"/>
              </w:rPr>
            </w:pPr>
            <w:r w:rsidRPr="00A1115A">
              <w:t xml:space="preserve">≤ </w:t>
            </w:r>
            <w:r>
              <w:t>0</w:t>
            </w:r>
          </w:p>
        </w:tc>
        <w:tc>
          <w:tcPr>
            <w:tcW w:w="1996" w:type="dxa"/>
            <w:tcBorders>
              <w:top w:val="single" w:sz="4" w:space="0" w:color="auto"/>
              <w:left w:val="single" w:sz="4" w:space="0" w:color="auto"/>
              <w:bottom w:val="single" w:sz="4" w:space="0" w:color="auto"/>
              <w:right w:val="single" w:sz="4" w:space="0" w:color="auto"/>
            </w:tcBorders>
            <w:hideMark/>
          </w:tcPr>
          <w:p w14:paraId="766B6A49" w14:textId="77777777" w:rsidR="0070793A" w:rsidRPr="00A1115A" w:rsidRDefault="0070793A" w:rsidP="00191B63">
            <w:pPr>
              <w:pStyle w:val="TAC"/>
              <w:rPr>
                <w:rFonts w:eastAsia="SimSun"/>
              </w:rPr>
            </w:pPr>
            <w:r w:rsidRPr="00A1115A">
              <w:t xml:space="preserve">≤ </w:t>
            </w:r>
            <w:r>
              <w:t>0</w:t>
            </w:r>
          </w:p>
        </w:tc>
      </w:tr>
      <w:tr w:rsidR="0070793A" w:rsidRPr="00A1115A" w14:paraId="2C5B53E2"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5E9FCE8A" w14:textId="77777777" w:rsidR="0070793A" w:rsidRPr="00A1115A" w:rsidRDefault="0070793A"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33C379C5" w14:textId="77777777" w:rsidR="0070793A" w:rsidRPr="00A1115A" w:rsidRDefault="0070793A" w:rsidP="00191B6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D235B26" w14:textId="77777777" w:rsidR="0070793A" w:rsidRPr="00A1115A" w:rsidRDefault="0070793A" w:rsidP="00191B63">
            <w:pPr>
              <w:pStyle w:val="TAC"/>
              <w:rPr>
                <w:rFonts w:eastAsia="SimSun"/>
                <w:lang w:val="x-none"/>
              </w:rPr>
            </w:pPr>
            <w:r w:rsidRPr="00A1115A">
              <w:t xml:space="preserve">≤ </w:t>
            </w:r>
            <w:r>
              <w:t>3</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06C9FD1" w14:textId="77777777" w:rsidR="0070793A" w:rsidRPr="00A1115A" w:rsidRDefault="0070793A" w:rsidP="00191B63">
            <w:pPr>
              <w:pStyle w:val="TAC"/>
              <w:rPr>
                <w:rFonts w:eastAsia="SimSun"/>
                <w:lang w:val="x-none"/>
              </w:rPr>
            </w:pPr>
            <w:r w:rsidRPr="00A1115A">
              <w:t xml:space="preserve">≤ </w:t>
            </w:r>
            <w:r>
              <w:t>0</w:t>
            </w:r>
          </w:p>
        </w:tc>
        <w:tc>
          <w:tcPr>
            <w:tcW w:w="1996" w:type="dxa"/>
            <w:tcBorders>
              <w:top w:val="single" w:sz="4" w:space="0" w:color="auto"/>
              <w:left w:val="single" w:sz="4" w:space="0" w:color="auto"/>
              <w:bottom w:val="single" w:sz="4" w:space="0" w:color="auto"/>
              <w:right w:val="single" w:sz="4" w:space="0" w:color="auto"/>
            </w:tcBorders>
            <w:hideMark/>
          </w:tcPr>
          <w:p w14:paraId="623BD4B0" w14:textId="77777777" w:rsidR="0070793A" w:rsidRPr="00A1115A" w:rsidRDefault="0070793A" w:rsidP="00191B63">
            <w:pPr>
              <w:pStyle w:val="TAC"/>
              <w:rPr>
                <w:rFonts w:eastAsia="SimSun"/>
                <w:lang w:val="x-none"/>
              </w:rPr>
            </w:pPr>
            <w:r w:rsidRPr="00A1115A">
              <w:t xml:space="preserve">≤ </w:t>
            </w:r>
            <w:r>
              <w:rPr>
                <w:lang w:val="en-CA"/>
              </w:rPr>
              <w:t>0</w:t>
            </w:r>
          </w:p>
        </w:tc>
      </w:tr>
      <w:tr w:rsidR="0070793A" w:rsidRPr="00A1115A" w14:paraId="695B0ADF"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46ADD247" w14:textId="77777777" w:rsidR="0070793A" w:rsidRPr="00A1115A" w:rsidRDefault="0070793A"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1568CB15" w14:textId="77777777" w:rsidR="0070793A" w:rsidRPr="00A1115A" w:rsidRDefault="0070793A" w:rsidP="00191B6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0439D92" w14:textId="77777777" w:rsidR="0070793A" w:rsidRPr="00A1115A" w:rsidRDefault="0070793A" w:rsidP="00191B63">
            <w:pPr>
              <w:pStyle w:val="TAC"/>
              <w:rPr>
                <w:rFonts w:eastAsia="SimSun"/>
                <w:lang w:val="x-none"/>
              </w:rPr>
            </w:pPr>
            <w:r w:rsidRPr="00A1115A">
              <w:t xml:space="preserve">≤ </w:t>
            </w:r>
            <w:r>
              <w:t>3</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D00EC0A" w14:textId="77777777" w:rsidR="0070793A" w:rsidRPr="00A1115A" w:rsidRDefault="0070793A" w:rsidP="00191B63">
            <w:pPr>
              <w:pStyle w:val="TAC"/>
              <w:rPr>
                <w:rFonts w:eastAsia="SimSun"/>
                <w:lang w:val="x-none"/>
              </w:rPr>
            </w:pPr>
            <w:r w:rsidRPr="00A1115A">
              <w:t xml:space="preserve">≤ </w:t>
            </w:r>
            <w:r>
              <w:t>0.5</w:t>
            </w:r>
          </w:p>
        </w:tc>
        <w:tc>
          <w:tcPr>
            <w:tcW w:w="1996" w:type="dxa"/>
            <w:tcBorders>
              <w:top w:val="single" w:sz="4" w:space="0" w:color="auto"/>
              <w:left w:val="single" w:sz="4" w:space="0" w:color="auto"/>
              <w:bottom w:val="single" w:sz="4" w:space="0" w:color="auto"/>
              <w:right w:val="single" w:sz="4" w:space="0" w:color="auto"/>
            </w:tcBorders>
            <w:hideMark/>
          </w:tcPr>
          <w:p w14:paraId="576C1B2A" w14:textId="77777777" w:rsidR="0070793A" w:rsidRPr="00A1115A" w:rsidRDefault="0070793A" w:rsidP="00191B63">
            <w:pPr>
              <w:pStyle w:val="TAC"/>
              <w:rPr>
                <w:rFonts w:eastAsia="SimSun"/>
                <w:lang w:val="x-none"/>
              </w:rPr>
            </w:pPr>
            <w:r w:rsidRPr="00A1115A">
              <w:t xml:space="preserve">≤ </w:t>
            </w:r>
            <w:r>
              <w:rPr>
                <w:lang w:val="en-CA"/>
              </w:rPr>
              <w:t>0</w:t>
            </w:r>
          </w:p>
        </w:tc>
      </w:tr>
      <w:tr w:rsidR="0070793A" w:rsidRPr="00A1115A" w14:paraId="41AA5DA5"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64BD0D70" w14:textId="77777777" w:rsidR="0070793A" w:rsidRPr="00A1115A" w:rsidRDefault="0070793A"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43B96844" w14:textId="77777777" w:rsidR="0070793A" w:rsidRPr="00A1115A" w:rsidRDefault="0070793A" w:rsidP="00191B6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AE1C5BB" w14:textId="77777777" w:rsidR="0070793A" w:rsidRPr="0070793A" w:rsidRDefault="0070793A" w:rsidP="00191B63">
            <w:pPr>
              <w:pStyle w:val="TAC"/>
              <w:rPr>
                <w:rFonts w:eastAsia="SimSun"/>
                <w:lang w:val="x-none"/>
              </w:rPr>
            </w:pPr>
            <w:r w:rsidRPr="0070793A">
              <w:t>≤ 3.5</w:t>
            </w:r>
          </w:p>
        </w:tc>
        <w:tc>
          <w:tcPr>
            <w:tcW w:w="2161" w:type="dxa"/>
            <w:tcBorders>
              <w:top w:val="single" w:sz="4" w:space="0" w:color="auto"/>
              <w:left w:val="single" w:sz="4" w:space="0" w:color="auto"/>
              <w:bottom w:val="single" w:sz="4" w:space="0" w:color="auto"/>
              <w:right w:val="single" w:sz="4" w:space="0" w:color="auto"/>
            </w:tcBorders>
            <w:hideMark/>
          </w:tcPr>
          <w:p w14:paraId="026B6649" w14:textId="77777777" w:rsidR="0070793A" w:rsidRPr="0070793A" w:rsidRDefault="0070793A" w:rsidP="00191B63">
            <w:pPr>
              <w:pStyle w:val="TAC"/>
              <w:rPr>
                <w:rFonts w:eastAsia="SimSun"/>
                <w:lang w:val="x-none"/>
              </w:rPr>
            </w:pPr>
            <w:r w:rsidRPr="0070793A">
              <w:t>≤ 1</w:t>
            </w:r>
          </w:p>
        </w:tc>
        <w:tc>
          <w:tcPr>
            <w:tcW w:w="1996" w:type="dxa"/>
            <w:tcBorders>
              <w:top w:val="single" w:sz="4" w:space="0" w:color="auto"/>
              <w:left w:val="single" w:sz="4" w:space="0" w:color="auto"/>
              <w:bottom w:val="single" w:sz="4" w:space="0" w:color="auto"/>
              <w:right w:val="single" w:sz="4" w:space="0" w:color="auto"/>
            </w:tcBorders>
          </w:tcPr>
          <w:p w14:paraId="6D3FBFB4" w14:textId="77777777" w:rsidR="0070793A" w:rsidRPr="0070793A" w:rsidRDefault="0070793A" w:rsidP="00191B63">
            <w:pPr>
              <w:pStyle w:val="TAC"/>
              <w:rPr>
                <w:rFonts w:eastAsia="SimSun"/>
                <w:lang w:val="x-none"/>
              </w:rPr>
            </w:pPr>
            <w:r w:rsidRPr="0070793A">
              <w:t xml:space="preserve">≤ </w:t>
            </w:r>
            <w:r w:rsidRPr="0070793A">
              <w:rPr>
                <w:lang w:val="en-CA"/>
              </w:rPr>
              <w:t>0.5</w:t>
            </w:r>
          </w:p>
        </w:tc>
      </w:tr>
      <w:tr w:rsidR="0070793A" w:rsidRPr="00A1115A" w14:paraId="496E5187" w14:textId="77777777" w:rsidTr="004610D1">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3FD75A15" w14:textId="77777777" w:rsidR="0070793A" w:rsidRPr="00A1115A" w:rsidRDefault="0070793A" w:rsidP="00191B63">
            <w:pPr>
              <w:pStyle w:val="TAC"/>
            </w:pPr>
          </w:p>
        </w:tc>
        <w:tc>
          <w:tcPr>
            <w:tcW w:w="1154" w:type="dxa"/>
            <w:tcBorders>
              <w:top w:val="single" w:sz="4" w:space="0" w:color="auto"/>
              <w:left w:val="single" w:sz="4" w:space="0" w:color="auto"/>
              <w:bottom w:val="single" w:sz="4" w:space="0" w:color="auto"/>
              <w:right w:val="single" w:sz="4" w:space="0" w:color="auto"/>
            </w:tcBorders>
          </w:tcPr>
          <w:p w14:paraId="43A7BAFC" w14:textId="77777777" w:rsidR="0070793A" w:rsidRPr="00A1115A" w:rsidRDefault="0070793A" w:rsidP="00191B63">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BD29D8" w14:textId="77777777" w:rsidR="0070793A" w:rsidRPr="0070793A" w:rsidRDefault="0070793A" w:rsidP="00191B63">
            <w:pPr>
              <w:pStyle w:val="TAC"/>
              <w:rPr>
                <w:rFonts w:eastAsia="SimSun"/>
                <w:lang w:val="x-none"/>
              </w:rPr>
            </w:pPr>
            <w:r w:rsidRPr="0070793A">
              <w:t>≤ 3.5</w:t>
            </w:r>
          </w:p>
        </w:tc>
        <w:tc>
          <w:tcPr>
            <w:tcW w:w="2161" w:type="dxa"/>
            <w:tcBorders>
              <w:top w:val="single" w:sz="4" w:space="0" w:color="auto"/>
              <w:left w:val="single" w:sz="4" w:space="0" w:color="auto"/>
              <w:bottom w:val="single" w:sz="4" w:space="0" w:color="auto"/>
              <w:right w:val="single" w:sz="4" w:space="0" w:color="auto"/>
            </w:tcBorders>
          </w:tcPr>
          <w:p w14:paraId="37FB0435" w14:textId="77777777" w:rsidR="0070793A" w:rsidRPr="0070793A" w:rsidRDefault="0070793A" w:rsidP="00191B63">
            <w:pPr>
              <w:pStyle w:val="TAC"/>
              <w:rPr>
                <w:rFonts w:eastAsia="SimSun"/>
                <w:lang w:val="x-none"/>
              </w:rPr>
            </w:pPr>
            <w:r w:rsidRPr="0070793A">
              <w:t xml:space="preserve">≤ </w:t>
            </w:r>
            <w:r w:rsidRPr="0070793A">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33DD3CB2" w14:textId="77777777" w:rsidR="0070793A" w:rsidRPr="0070793A" w:rsidRDefault="0070793A" w:rsidP="00191B63">
            <w:pPr>
              <w:pStyle w:val="TAC"/>
              <w:rPr>
                <w:rFonts w:eastAsia="SimSun"/>
                <w:lang w:val="x-none"/>
              </w:rPr>
            </w:pPr>
            <w:r w:rsidRPr="0070793A">
              <w:t>≤ 3.5</w:t>
            </w:r>
          </w:p>
        </w:tc>
      </w:tr>
      <w:tr w:rsidR="0070793A" w:rsidRPr="00A1115A" w14:paraId="639924D5" w14:textId="77777777" w:rsidTr="004610D1">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283A9238" w14:textId="77777777" w:rsidR="0070793A" w:rsidRPr="00A1115A" w:rsidRDefault="0070793A" w:rsidP="00191B63">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6A083094" w14:textId="77777777" w:rsidR="0070793A" w:rsidRPr="00A1115A" w:rsidRDefault="0070793A" w:rsidP="00191B63">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73C8D7C" w14:textId="77777777" w:rsidR="0070793A" w:rsidRPr="0070793A" w:rsidRDefault="0070793A" w:rsidP="00191B63">
            <w:pPr>
              <w:pStyle w:val="TAC"/>
              <w:rPr>
                <w:rFonts w:eastAsia="SimSun"/>
                <w:lang w:val="x-none"/>
              </w:rPr>
            </w:pPr>
            <w:r w:rsidRPr="0070793A">
              <w:t>≤ 3.5</w:t>
            </w:r>
          </w:p>
        </w:tc>
        <w:tc>
          <w:tcPr>
            <w:tcW w:w="2161" w:type="dxa"/>
            <w:tcBorders>
              <w:top w:val="single" w:sz="4" w:space="0" w:color="auto"/>
              <w:left w:val="single" w:sz="4" w:space="0" w:color="auto"/>
              <w:bottom w:val="single" w:sz="4" w:space="0" w:color="auto"/>
              <w:right w:val="single" w:sz="4" w:space="0" w:color="auto"/>
            </w:tcBorders>
            <w:hideMark/>
          </w:tcPr>
          <w:p w14:paraId="490CA138" w14:textId="77777777" w:rsidR="0070793A" w:rsidRPr="0070793A" w:rsidRDefault="0070793A" w:rsidP="00191B63">
            <w:pPr>
              <w:pStyle w:val="TAC"/>
              <w:rPr>
                <w:rFonts w:eastAsia="SimSun"/>
                <w:lang w:val="x-none"/>
              </w:rPr>
            </w:pPr>
            <w:r w:rsidRPr="0070793A">
              <w:t>≤ 1.5</w:t>
            </w:r>
          </w:p>
        </w:tc>
        <w:tc>
          <w:tcPr>
            <w:tcW w:w="1996" w:type="dxa"/>
            <w:tcBorders>
              <w:top w:val="single" w:sz="4" w:space="0" w:color="auto"/>
              <w:left w:val="single" w:sz="4" w:space="0" w:color="auto"/>
              <w:bottom w:val="single" w:sz="4" w:space="0" w:color="auto"/>
              <w:right w:val="single" w:sz="4" w:space="0" w:color="auto"/>
            </w:tcBorders>
            <w:hideMark/>
          </w:tcPr>
          <w:p w14:paraId="0491ACA7" w14:textId="77777777" w:rsidR="0070793A" w:rsidRPr="0070793A" w:rsidRDefault="0070793A" w:rsidP="00191B63">
            <w:pPr>
              <w:pStyle w:val="TAC"/>
              <w:rPr>
                <w:rFonts w:eastAsia="SimSun"/>
                <w:lang w:val="x-none"/>
              </w:rPr>
            </w:pPr>
            <w:r w:rsidRPr="0070793A">
              <w:t>≤</w:t>
            </w:r>
            <w:r w:rsidRPr="0070793A">
              <w:rPr>
                <w:lang w:val="en-CA"/>
              </w:rPr>
              <w:t xml:space="preserve"> 0</w:t>
            </w:r>
          </w:p>
        </w:tc>
      </w:tr>
      <w:tr w:rsidR="0070793A" w:rsidRPr="00A1115A" w14:paraId="6F46FE2D"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0526F8FE" w14:textId="77777777" w:rsidR="0070793A" w:rsidRPr="00A1115A" w:rsidRDefault="0070793A" w:rsidP="00191B63">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2AD42E" w14:textId="77777777" w:rsidR="0070793A" w:rsidRPr="00A1115A" w:rsidRDefault="0070793A" w:rsidP="00191B63">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D1AD37B" w14:textId="77777777" w:rsidR="0070793A" w:rsidRPr="0070793A" w:rsidRDefault="0070793A" w:rsidP="00191B63">
            <w:pPr>
              <w:pStyle w:val="TAC"/>
              <w:rPr>
                <w:rFonts w:eastAsia="SimSun"/>
                <w:lang w:val="x-none"/>
              </w:rPr>
            </w:pPr>
            <w:r w:rsidRPr="0070793A">
              <w:t>≤3.5</w:t>
            </w:r>
          </w:p>
        </w:tc>
        <w:tc>
          <w:tcPr>
            <w:tcW w:w="2161" w:type="dxa"/>
            <w:tcBorders>
              <w:top w:val="single" w:sz="4" w:space="0" w:color="auto"/>
              <w:left w:val="single" w:sz="4" w:space="0" w:color="auto"/>
              <w:bottom w:val="single" w:sz="4" w:space="0" w:color="auto"/>
              <w:right w:val="single" w:sz="4" w:space="0" w:color="auto"/>
            </w:tcBorders>
            <w:hideMark/>
          </w:tcPr>
          <w:p w14:paraId="69300FAA" w14:textId="77777777" w:rsidR="0070793A" w:rsidRPr="0070793A" w:rsidRDefault="0070793A" w:rsidP="00191B63">
            <w:pPr>
              <w:pStyle w:val="TAC"/>
              <w:rPr>
                <w:rFonts w:eastAsia="SimSun"/>
              </w:rPr>
            </w:pPr>
            <w:r w:rsidRPr="0070793A">
              <w:t>≤ 1.5</w:t>
            </w:r>
          </w:p>
        </w:tc>
        <w:tc>
          <w:tcPr>
            <w:tcW w:w="1996" w:type="dxa"/>
            <w:tcBorders>
              <w:top w:val="single" w:sz="4" w:space="0" w:color="auto"/>
              <w:left w:val="single" w:sz="4" w:space="0" w:color="auto"/>
              <w:bottom w:val="single" w:sz="4" w:space="0" w:color="auto"/>
              <w:right w:val="single" w:sz="4" w:space="0" w:color="auto"/>
            </w:tcBorders>
            <w:hideMark/>
          </w:tcPr>
          <w:p w14:paraId="73D5E1DE" w14:textId="77777777" w:rsidR="0070793A" w:rsidRPr="0070793A" w:rsidRDefault="0070793A" w:rsidP="00191B63">
            <w:pPr>
              <w:pStyle w:val="TAC"/>
              <w:rPr>
                <w:rFonts w:eastAsia="SimSun"/>
                <w:lang w:val="x-none"/>
              </w:rPr>
            </w:pPr>
            <w:r w:rsidRPr="0070793A">
              <w:t xml:space="preserve">≤ </w:t>
            </w:r>
            <w:r w:rsidRPr="0070793A">
              <w:rPr>
                <w:lang w:val="en-CA"/>
              </w:rPr>
              <w:t>0</w:t>
            </w:r>
          </w:p>
        </w:tc>
      </w:tr>
      <w:tr w:rsidR="0070793A" w:rsidRPr="00A1115A" w14:paraId="71FCCC04" w14:textId="77777777" w:rsidTr="004610D1">
        <w:trPr>
          <w:jc w:val="center"/>
        </w:trPr>
        <w:tc>
          <w:tcPr>
            <w:tcW w:w="1385" w:type="dxa"/>
            <w:tcBorders>
              <w:top w:val="nil"/>
              <w:left w:val="single" w:sz="4" w:space="0" w:color="auto"/>
              <w:bottom w:val="nil"/>
              <w:right w:val="single" w:sz="4" w:space="0" w:color="auto"/>
            </w:tcBorders>
            <w:shd w:val="clear" w:color="auto" w:fill="auto"/>
            <w:hideMark/>
          </w:tcPr>
          <w:p w14:paraId="1192005B" w14:textId="77777777" w:rsidR="0070793A" w:rsidRPr="00A1115A" w:rsidRDefault="0070793A" w:rsidP="00191B63">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9246E37" w14:textId="77777777" w:rsidR="0070793A" w:rsidRPr="00A1115A" w:rsidRDefault="0070793A" w:rsidP="00191B63">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A4EE92" w14:textId="77777777" w:rsidR="0070793A" w:rsidRPr="0070793A" w:rsidRDefault="0070793A" w:rsidP="00191B63">
            <w:pPr>
              <w:pStyle w:val="TAC"/>
              <w:rPr>
                <w:rFonts w:eastAsia="SimSun"/>
                <w:lang w:val="x-none"/>
              </w:rPr>
            </w:pPr>
            <w:r w:rsidRPr="0070793A">
              <w:t xml:space="preserve">≤ </w:t>
            </w:r>
            <w:r w:rsidRPr="0070793A">
              <w:rPr>
                <w:lang w:val="en-CA"/>
              </w:rPr>
              <w:t>3.5</w:t>
            </w:r>
          </w:p>
        </w:tc>
        <w:tc>
          <w:tcPr>
            <w:tcW w:w="2161" w:type="dxa"/>
            <w:tcBorders>
              <w:top w:val="single" w:sz="4" w:space="0" w:color="auto"/>
              <w:left w:val="single" w:sz="4" w:space="0" w:color="auto"/>
              <w:bottom w:val="single" w:sz="4" w:space="0" w:color="auto"/>
              <w:right w:val="single" w:sz="4" w:space="0" w:color="auto"/>
            </w:tcBorders>
          </w:tcPr>
          <w:p w14:paraId="536158E4" w14:textId="77777777" w:rsidR="0070793A" w:rsidRPr="0070793A" w:rsidRDefault="0070793A" w:rsidP="00191B63">
            <w:pPr>
              <w:pStyle w:val="TAC"/>
              <w:rPr>
                <w:rFonts w:eastAsia="SimSun"/>
              </w:rPr>
            </w:pPr>
            <w:r w:rsidRPr="0070793A">
              <w:t>≤ 2</w:t>
            </w:r>
          </w:p>
        </w:tc>
        <w:tc>
          <w:tcPr>
            <w:tcW w:w="1996" w:type="dxa"/>
            <w:tcBorders>
              <w:top w:val="single" w:sz="4" w:space="0" w:color="auto"/>
              <w:left w:val="single" w:sz="4" w:space="0" w:color="auto"/>
              <w:bottom w:val="single" w:sz="4" w:space="0" w:color="auto"/>
              <w:right w:val="single" w:sz="4" w:space="0" w:color="auto"/>
            </w:tcBorders>
          </w:tcPr>
          <w:p w14:paraId="589BF46D" w14:textId="77777777" w:rsidR="0070793A" w:rsidRPr="0070793A" w:rsidRDefault="0070793A" w:rsidP="00191B63">
            <w:pPr>
              <w:pStyle w:val="TAC"/>
              <w:rPr>
                <w:rFonts w:eastAsia="SimSun"/>
                <w:lang w:val="x-none"/>
              </w:rPr>
            </w:pPr>
            <w:r w:rsidRPr="0070793A">
              <w:t>≤</w:t>
            </w:r>
            <w:r w:rsidRPr="0070793A">
              <w:rPr>
                <w:lang w:val="en-CA"/>
              </w:rPr>
              <w:t xml:space="preserve"> 1.5</w:t>
            </w:r>
          </w:p>
        </w:tc>
      </w:tr>
      <w:tr w:rsidR="0070793A" w:rsidRPr="00A1115A" w14:paraId="40193643" w14:textId="77777777" w:rsidTr="004610D1">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0A2BAE2B" w14:textId="77777777" w:rsidR="0070793A" w:rsidRPr="00A1115A" w:rsidRDefault="0070793A" w:rsidP="00191B63">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8C54CB6" w14:textId="77777777" w:rsidR="0070793A" w:rsidRPr="00A1115A" w:rsidRDefault="0070793A" w:rsidP="00191B63">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41CB895" w14:textId="77777777" w:rsidR="0070793A" w:rsidRPr="0070793A" w:rsidRDefault="0070793A" w:rsidP="00191B63">
            <w:pPr>
              <w:pStyle w:val="TAC"/>
              <w:rPr>
                <w:rFonts w:eastAsia="SimSun"/>
                <w:lang w:val="x-none"/>
              </w:rPr>
            </w:pPr>
            <w:r w:rsidRPr="0070793A">
              <w:t xml:space="preserve">≤ </w:t>
            </w:r>
            <w:r w:rsidRPr="0070793A">
              <w:rPr>
                <w:lang w:val="en-CA"/>
              </w:rPr>
              <w:t>5.5</w:t>
            </w:r>
          </w:p>
        </w:tc>
        <w:tc>
          <w:tcPr>
            <w:tcW w:w="2161" w:type="dxa"/>
            <w:tcBorders>
              <w:top w:val="single" w:sz="4" w:space="0" w:color="auto"/>
              <w:left w:val="single" w:sz="4" w:space="0" w:color="auto"/>
              <w:bottom w:val="single" w:sz="4" w:space="0" w:color="auto"/>
              <w:right w:val="single" w:sz="4" w:space="0" w:color="auto"/>
            </w:tcBorders>
          </w:tcPr>
          <w:p w14:paraId="6CE21D7E" w14:textId="77777777" w:rsidR="0070793A" w:rsidRPr="0070793A" w:rsidRDefault="0070793A" w:rsidP="00191B63">
            <w:pPr>
              <w:pStyle w:val="TAC"/>
              <w:rPr>
                <w:rFonts w:eastAsia="SimSun"/>
                <w:lang w:val="x-none"/>
              </w:rPr>
            </w:pPr>
            <w:r w:rsidRPr="0070793A">
              <w:t>≤ 5.5</w:t>
            </w:r>
          </w:p>
        </w:tc>
        <w:tc>
          <w:tcPr>
            <w:tcW w:w="1996" w:type="dxa"/>
            <w:tcBorders>
              <w:top w:val="single" w:sz="4" w:space="0" w:color="auto"/>
              <w:left w:val="single" w:sz="4" w:space="0" w:color="auto"/>
              <w:bottom w:val="single" w:sz="4" w:space="0" w:color="auto"/>
              <w:right w:val="single" w:sz="4" w:space="0" w:color="auto"/>
            </w:tcBorders>
          </w:tcPr>
          <w:p w14:paraId="39926428" w14:textId="77777777" w:rsidR="0070793A" w:rsidRPr="0070793A" w:rsidRDefault="0070793A" w:rsidP="00191B63">
            <w:pPr>
              <w:pStyle w:val="TAC"/>
              <w:rPr>
                <w:rFonts w:eastAsia="SimSun"/>
                <w:lang w:val="x-none"/>
              </w:rPr>
            </w:pPr>
            <w:r w:rsidRPr="0070793A">
              <w:t>≤</w:t>
            </w:r>
            <w:r w:rsidRPr="0070793A">
              <w:rPr>
                <w:lang w:val="en-CA"/>
              </w:rPr>
              <w:t xml:space="preserve"> 5.5</w:t>
            </w:r>
          </w:p>
        </w:tc>
      </w:tr>
    </w:tbl>
    <w:p w14:paraId="2FFD5B73" w14:textId="77777777" w:rsidR="005D70A6" w:rsidRDefault="005D70A6" w:rsidP="005D70A6">
      <w:pPr>
        <w:spacing w:after="0"/>
        <w:rPr>
          <w:b/>
        </w:rPr>
      </w:pPr>
    </w:p>
    <w:p w14:paraId="470CAD30" w14:textId="4ABB03F1" w:rsidR="0070793A" w:rsidRDefault="0070793A" w:rsidP="004610D1">
      <w:pPr>
        <w:spacing w:after="0"/>
        <w:rPr>
          <w:b/>
          <w:lang w:val="en-GB" w:eastAsia="zh-CN"/>
        </w:rPr>
      </w:pPr>
      <w:r w:rsidRPr="005C4744">
        <w:rPr>
          <w:b/>
          <w:lang w:val="en-GB" w:eastAsia="zh-CN"/>
        </w:rPr>
        <w:t xml:space="preserve">Proposal on MPR for 2Tx PC2 with </w:t>
      </w:r>
      <w:r>
        <w:rPr>
          <w:b/>
          <w:lang w:val="en-GB" w:eastAsia="zh-CN"/>
        </w:rPr>
        <w:t>one</w:t>
      </w:r>
      <w:r w:rsidRPr="005C4744">
        <w:rPr>
          <w:b/>
          <w:lang w:val="en-GB" w:eastAsia="zh-CN"/>
        </w:rPr>
        <w:t xml:space="preserve"> </w:t>
      </w:r>
      <w:r w:rsidR="00327496">
        <w:rPr>
          <w:b/>
          <w:lang w:val="en-GB" w:eastAsia="zh-CN"/>
        </w:rPr>
        <w:t>26dBm</w:t>
      </w:r>
      <w:r w:rsidRPr="005C4744">
        <w:rPr>
          <w:b/>
          <w:lang w:val="en-GB" w:eastAsia="zh-CN"/>
        </w:rPr>
        <w:t xml:space="preserve"> PA: </w:t>
      </w:r>
      <w:r w:rsidR="004610D1">
        <w:rPr>
          <w:b/>
          <w:lang w:val="en-GB" w:eastAsia="zh-CN"/>
        </w:rPr>
        <w:t xml:space="preserve">26+23dBm architecture </w:t>
      </w:r>
      <w:r w:rsidRPr="004610D1">
        <w:rPr>
          <w:b/>
          <w:lang w:val="en-GB" w:eastAsia="zh-CN"/>
        </w:rPr>
        <w:t xml:space="preserve">shall fulfil the 1Tx PC2 MPR </w:t>
      </w:r>
      <w:r w:rsidRPr="004610D1">
        <w:rPr>
          <w:b/>
          <w:bCs/>
        </w:rPr>
        <w:t xml:space="preserve">Table 6.2.2-2 </w:t>
      </w:r>
      <w:r w:rsidR="0077119B">
        <w:rPr>
          <w:b/>
          <w:lang w:val="en-GB" w:eastAsia="zh-CN"/>
        </w:rPr>
        <w:t xml:space="preserve">in 38.101 for both single and dual </w:t>
      </w:r>
      <w:proofErr w:type="spellStart"/>
      <w:proofErr w:type="gramStart"/>
      <w:r w:rsidR="0077119B">
        <w:rPr>
          <w:b/>
          <w:lang w:val="en-GB" w:eastAsia="zh-CN"/>
        </w:rPr>
        <w:t>Tx</w:t>
      </w:r>
      <w:proofErr w:type="spellEnd"/>
      <w:proofErr w:type="gramEnd"/>
      <w:r w:rsidR="0077119B">
        <w:rPr>
          <w:b/>
          <w:lang w:val="en-GB" w:eastAsia="zh-CN"/>
        </w:rPr>
        <w:t xml:space="preserve"> operation.</w:t>
      </w:r>
    </w:p>
    <w:p w14:paraId="21E5F7D2" w14:textId="0D1D8C08" w:rsidR="00C45770" w:rsidRPr="005D70A6" w:rsidRDefault="00964AC0" w:rsidP="00C45770">
      <w:pPr>
        <w:pStyle w:val="Heading2"/>
        <w:spacing w:after="240"/>
        <w:rPr>
          <w:lang w:eastAsia="zh-CN"/>
        </w:rPr>
      </w:pPr>
      <w:proofErr w:type="spellStart"/>
      <w:r>
        <w:rPr>
          <w:lang w:eastAsia="zh-CN"/>
        </w:rPr>
        <w:t>Signaling</w:t>
      </w:r>
      <w:proofErr w:type="spellEnd"/>
      <w:r w:rsidR="00C45770">
        <w:rPr>
          <w:lang w:eastAsia="zh-CN"/>
        </w:rPr>
        <w:t xml:space="preserve"> aspect for the different cases</w:t>
      </w:r>
    </w:p>
    <w:p w14:paraId="2989AE06" w14:textId="18495356" w:rsidR="00C45770" w:rsidRDefault="00333DC2" w:rsidP="004610D1">
      <w:pPr>
        <w:spacing w:after="0"/>
        <w:rPr>
          <w:lang w:val="en-GB" w:eastAsia="zh-CN"/>
        </w:rPr>
      </w:pPr>
      <w:r w:rsidRPr="00793ACF">
        <w:rPr>
          <w:lang w:val="en-GB" w:eastAsia="zh-CN"/>
        </w:rPr>
        <w:t>In Table 3 we summarize all the MPR cases already specified and those discussed as part of R17 for 1/2TX and 1CC/2CC and unde</w:t>
      </w:r>
      <w:r w:rsidR="004C02C8">
        <w:rPr>
          <w:lang w:val="en-GB" w:eastAsia="zh-CN"/>
        </w:rPr>
        <w:t>rlying architecture assumptions with the following nomenclature:</w:t>
      </w:r>
    </w:p>
    <w:p w14:paraId="1267197C" w14:textId="1B3D45DB" w:rsidR="004C02C8" w:rsidRDefault="004C02C8" w:rsidP="004C02C8">
      <w:pPr>
        <w:pStyle w:val="ListParagraph"/>
        <w:numPr>
          <w:ilvl w:val="0"/>
          <w:numId w:val="39"/>
        </w:numPr>
        <w:spacing w:after="0"/>
        <w:rPr>
          <w:lang w:val="en-GB" w:eastAsia="zh-CN"/>
        </w:rPr>
      </w:pPr>
      <w:r>
        <w:rPr>
          <w:lang w:val="en-GB" w:eastAsia="zh-CN"/>
        </w:rPr>
        <w:t>Number of CC: single (1), intra-band contiguous UL CA (2C), intra-band non-contiguous UL CA (2NC)</w:t>
      </w:r>
    </w:p>
    <w:p w14:paraId="18ADAC24" w14:textId="660A8775" w:rsidR="004C02C8" w:rsidRDefault="004C02C8" w:rsidP="004C02C8">
      <w:pPr>
        <w:pStyle w:val="ListParagraph"/>
        <w:numPr>
          <w:ilvl w:val="0"/>
          <w:numId w:val="39"/>
        </w:numPr>
        <w:spacing w:after="0"/>
        <w:rPr>
          <w:lang w:val="en-GB" w:eastAsia="zh-CN"/>
        </w:rPr>
      </w:pPr>
      <w:r>
        <w:rPr>
          <w:lang w:val="en-GB" w:eastAsia="zh-CN"/>
        </w:rPr>
        <w:t>Swap: need capability to swap the 26dBm PA to each antenna to support equal PSD for different allocation bandwidth in each CC for UL CA.</w:t>
      </w:r>
    </w:p>
    <w:p w14:paraId="01090592" w14:textId="7604B4C0" w:rsidR="00FB4396" w:rsidRDefault="004C02C8" w:rsidP="00FB4396">
      <w:pPr>
        <w:pStyle w:val="ListParagraph"/>
        <w:numPr>
          <w:ilvl w:val="0"/>
          <w:numId w:val="39"/>
        </w:numPr>
        <w:spacing w:after="0"/>
        <w:rPr>
          <w:lang w:val="en-GB" w:eastAsia="zh-CN"/>
        </w:rPr>
      </w:pPr>
      <w:r>
        <w:rPr>
          <w:lang w:val="en-GB" w:eastAsia="zh-CN"/>
        </w:rPr>
        <w:t>PA calibration for MPR (</w:t>
      </w:r>
      <w:proofErr w:type="spellStart"/>
      <w:r>
        <w:rPr>
          <w:lang w:val="en-GB" w:eastAsia="zh-CN"/>
        </w:rPr>
        <w:t>PAx</w:t>
      </w:r>
      <w:proofErr w:type="spellEnd"/>
      <w:r>
        <w:rPr>
          <w:lang w:val="en-GB" w:eastAsia="zh-CN"/>
        </w:rPr>
        <w:t xml:space="preserve"> Cal Power[</w:t>
      </w:r>
      <w:proofErr w:type="spellStart"/>
      <w:r>
        <w:rPr>
          <w:lang w:val="en-GB" w:eastAsia="zh-CN"/>
        </w:rPr>
        <w:t>dBm</w:t>
      </w:r>
      <w:proofErr w:type="spellEnd"/>
      <w:r>
        <w:rPr>
          <w:lang w:val="en-GB" w:eastAsia="zh-CN"/>
        </w:rPr>
        <w:t>]/ACLR) provide the target output power for the ACLR level for 20MHz QPSK DFT-s-OFDM 100RB0 waveform</w:t>
      </w:r>
    </w:p>
    <w:p w14:paraId="2D971101" w14:textId="77777777" w:rsidR="00FB4396" w:rsidRDefault="00FB4396" w:rsidP="00FB4396">
      <w:pPr>
        <w:spacing w:after="0"/>
        <w:rPr>
          <w:lang w:val="en-GB" w:eastAsia="zh-CN"/>
        </w:rPr>
      </w:pPr>
    </w:p>
    <w:p w14:paraId="243EF374" w14:textId="10C3D0CD" w:rsidR="00FB4396" w:rsidRPr="00FB4396" w:rsidRDefault="00FB4396" w:rsidP="00FB4396">
      <w:pPr>
        <w:spacing w:after="0"/>
        <w:rPr>
          <w:lang w:val="en-GB" w:eastAsia="zh-CN"/>
        </w:rPr>
      </w:pPr>
      <w:r>
        <w:rPr>
          <w:lang w:val="en-GB" w:eastAsia="zh-CN"/>
        </w:rPr>
        <w:lastRenderedPageBreak/>
        <w:t xml:space="preserve">Table 4 focusses on 2Tx cases and discusses the related </w:t>
      </w:r>
      <w:proofErr w:type="spellStart"/>
      <w:r w:rsidR="00964AC0">
        <w:rPr>
          <w:lang w:val="en-GB" w:eastAsia="zh-CN"/>
        </w:rPr>
        <w:t>signaling</w:t>
      </w:r>
      <w:proofErr w:type="spellEnd"/>
      <w:r>
        <w:rPr>
          <w:lang w:val="en-GB" w:eastAsia="zh-CN"/>
        </w:rPr>
        <w:t xml:space="preserve"> aspects</w:t>
      </w:r>
      <w:r w:rsidR="00074F86">
        <w:rPr>
          <w:lang w:val="en-GB" w:eastAsia="zh-CN"/>
        </w:rPr>
        <w:t xml:space="preserve"> and points at the applicable MPR requirement in 38.101-1 in both 1Tx and 2Tx modes and that are provided in the annex of this contribution for convenience. For the UL CA 2Tx MPR, the measurements and MPR proposals can be found in the contributions [5, 6] submitted in this meeting.</w:t>
      </w:r>
    </w:p>
    <w:p w14:paraId="1D20B509" w14:textId="77777777" w:rsidR="00333DC2" w:rsidRDefault="00333DC2" w:rsidP="004610D1">
      <w:pPr>
        <w:spacing w:after="0"/>
        <w:rPr>
          <w:b/>
          <w:lang w:val="en-GB" w:eastAsia="zh-CN"/>
        </w:rPr>
      </w:pPr>
    </w:p>
    <w:p w14:paraId="511BAEA4" w14:textId="7C624059" w:rsidR="00FB4396" w:rsidRDefault="00FB4396" w:rsidP="00FB4396">
      <w:pPr>
        <w:pStyle w:val="Caption"/>
        <w:keepNext/>
        <w:spacing w:after="0"/>
        <w:jc w:val="center"/>
      </w:pPr>
      <w:r>
        <w:t xml:space="preserve">Table </w:t>
      </w:r>
      <w:r w:rsidR="00AB61D6">
        <w:fldChar w:fldCharType="begin"/>
      </w:r>
      <w:r w:rsidR="00AB61D6">
        <w:instrText xml:space="preserve"> SEQ Table \* ARABIC </w:instrText>
      </w:r>
      <w:r w:rsidR="00AB61D6">
        <w:fldChar w:fldCharType="separate"/>
      </w:r>
      <w:r>
        <w:rPr>
          <w:noProof/>
        </w:rPr>
        <w:t>3</w:t>
      </w:r>
      <w:r w:rsidR="00AB61D6">
        <w:rPr>
          <w:noProof/>
        </w:rPr>
        <w:fldChar w:fldCharType="end"/>
      </w:r>
      <w:r>
        <w:t>: possible architectures for 1Tx/2T</w:t>
      </w:r>
      <w:r w:rsidR="00017DEF">
        <w:t>x</w:t>
      </w:r>
      <w:r>
        <w:t xml:space="preserve"> and 1CC/2CC MPR cases</w:t>
      </w:r>
    </w:p>
    <w:tbl>
      <w:tblPr>
        <w:tblW w:w="10872" w:type="dxa"/>
        <w:tblInd w:w="93" w:type="dxa"/>
        <w:tblLook w:val="04A0" w:firstRow="1" w:lastRow="0" w:firstColumn="1" w:lastColumn="0" w:noHBand="0" w:noVBand="1"/>
      </w:tblPr>
      <w:tblGrid>
        <w:gridCol w:w="419"/>
        <w:gridCol w:w="486"/>
        <w:gridCol w:w="404"/>
        <w:gridCol w:w="416"/>
        <w:gridCol w:w="450"/>
        <w:gridCol w:w="630"/>
        <w:gridCol w:w="565"/>
        <w:gridCol w:w="876"/>
        <w:gridCol w:w="614"/>
        <w:gridCol w:w="876"/>
        <w:gridCol w:w="614"/>
        <w:gridCol w:w="486"/>
        <w:gridCol w:w="753"/>
        <w:gridCol w:w="3283"/>
      </w:tblGrid>
      <w:tr w:rsidR="004B21AC" w:rsidRPr="00333DC2" w14:paraId="7F63D5C9" w14:textId="2D88D016" w:rsidTr="00FB4396">
        <w:trPr>
          <w:trHeight w:val="58"/>
        </w:trPr>
        <w:tc>
          <w:tcPr>
            <w:tcW w:w="1309" w:type="dxa"/>
            <w:gridSpan w:val="3"/>
            <w:tcBorders>
              <w:top w:val="single" w:sz="4" w:space="0" w:color="auto"/>
              <w:left w:val="single" w:sz="4" w:space="0" w:color="auto"/>
              <w:bottom w:val="single" w:sz="4" w:space="0" w:color="auto"/>
              <w:right w:val="single" w:sz="4" w:space="0" w:color="000000"/>
            </w:tcBorders>
            <w:shd w:val="clear" w:color="auto" w:fill="A6A6A6" w:themeFill="background1" w:themeFillShade="A6"/>
            <w:noWrap/>
            <w:vAlign w:val="bottom"/>
            <w:hideMark/>
          </w:tcPr>
          <w:p w14:paraId="1D1AB41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Feature</w:t>
            </w:r>
          </w:p>
        </w:tc>
        <w:tc>
          <w:tcPr>
            <w:tcW w:w="2061" w:type="dxa"/>
            <w:gridSpan w:val="4"/>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247A877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Architecture</w:t>
            </w:r>
          </w:p>
        </w:tc>
        <w:tc>
          <w:tcPr>
            <w:tcW w:w="3466" w:type="dxa"/>
            <w:gridSpan w:val="5"/>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746FC84B" w14:textId="18196534"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Assumptions for MPR</w:t>
            </w:r>
          </w:p>
        </w:tc>
        <w:tc>
          <w:tcPr>
            <w:tcW w:w="4036" w:type="dxa"/>
            <w:gridSpan w:val="2"/>
            <w:tcBorders>
              <w:top w:val="single" w:sz="4" w:space="0" w:color="auto"/>
              <w:right w:val="single" w:sz="4" w:space="0" w:color="auto"/>
            </w:tcBorders>
            <w:shd w:val="clear" w:color="auto" w:fill="A6A6A6" w:themeFill="background1" w:themeFillShade="A6"/>
          </w:tcPr>
          <w:p w14:paraId="74A3B6A7" w14:textId="67ED77ED" w:rsidR="004B21AC" w:rsidRPr="00333DC2" w:rsidRDefault="004C02C8" w:rsidP="00FB4396">
            <w:pPr>
              <w:overflowPunct/>
              <w:autoSpaceDE/>
              <w:autoSpaceDN/>
              <w:adjustRightInd/>
              <w:spacing w:after="0"/>
              <w:jc w:val="center"/>
              <w:textAlignment w:val="auto"/>
              <w:rPr>
                <w:rFonts w:asciiTheme="minorHAnsi" w:hAnsiTheme="minorHAnsi"/>
                <w:sz w:val="16"/>
                <w:szCs w:val="16"/>
              </w:rPr>
            </w:pPr>
            <w:r>
              <w:rPr>
                <w:rFonts w:asciiTheme="minorHAnsi" w:hAnsiTheme="minorHAnsi"/>
                <w:sz w:val="16"/>
                <w:szCs w:val="16"/>
              </w:rPr>
              <w:t>MPR Specification aspects</w:t>
            </w:r>
          </w:p>
        </w:tc>
      </w:tr>
      <w:tr w:rsidR="0084049B" w:rsidRPr="00333DC2" w14:paraId="6E8DCBB5" w14:textId="77777777" w:rsidTr="00FB4396">
        <w:trPr>
          <w:trHeight w:val="372"/>
        </w:trPr>
        <w:tc>
          <w:tcPr>
            <w:tcW w:w="419"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55CFD2A4" w14:textId="61FC2143"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PC</w:t>
            </w:r>
          </w:p>
        </w:tc>
        <w:tc>
          <w:tcPr>
            <w:tcW w:w="486"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20D0B7B8" w14:textId="2094F3B0"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t>CC</w:t>
            </w:r>
          </w:p>
        </w:tc>
        <w:tc>
          <w:tcPr>
            <w:tcW w:w="404"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0224D508" w14:textId="0D557371"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r>
            <w:proofErr w:type="spellStart"/>
            <w:r w:rsidRPr="00333DC2">
              <w:rPr>
                <w:rFonts w:asciiTheme="minorHAnsi" w:hAnsiTheme="minorHAnsi"/>
                <w:color w:val="000000"/>
                <w:sz w:val="16"/>
                <w:szCs w:val="16"/>
              </w:rPr>
              <w:t>Tx</w:t>
            </w:r>
            <w:proofErr w:type="spellEnd"/>
          </w:p>
        </w:tc>
        <w:tc>
          <w:tcPr>
            <w:tcW w:w="416"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5A0D3672" w14:textId="223A7AFD"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t>PA</w:t>
            </w:r>
          </w:p>
        </w:tc>
        <w:tc>
          <w:tcPr>
            <w:tcW w:w="450"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47EEA981" w14:textId="388CF395"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t>LO</w:t>
            </w:r>
          </w:p>
        </w:tc>
        <w:tc>
          <w:tcPr>
            <w:tcW w:w="630"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12697366"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PA</w:t>
            </w:r>
          </w:p>
          <w:p w14:paraId="727CC27B"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PWR</w:t>
            </w:r>
          </w:p>
          <w:p w14:paraId="29E98E89" w14:textId="373DCBE4"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w:t>
            </w:r>
            <w:proofErr w:type="spellStart"/>
            <w:r>
              <w:rPr>
                <w:rFonts w:asciiTheme="minorHAnsi" w:hAnsiTheme="minorHAnsi"/>
                <w:color w:val="000000"/>
                <w:sz w:val="16"/>
                <w:szCs w:val="16"/>
              </w:rPr>
              <w:t>dBm</w:t>
            </w:r>
            <w:proofErr w:type="spellEnd"/>
            <w:r>
              <w:rPr>
                <w:rFonts w:asciiTheme="minorHAnsi" w:hAnsiTheme="minorHAnsi"/>
                <w:color w:val="000000"/>
                <w:sz w:val="16"/>
                <w:szCs w:val="16"/>
              </w:rPr>
              <w:t>]</w:t>
            </w:r>
          </w:p>
        </w:tc>
        <w:tc>
          <w:tcPr>
            <w:tcW w:w="565"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000DDAFD" w14:textId="51239D97"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S</w:t>
            </w:r>
            <w:r w:rsidR="0084049B" w:rsidRPr="00333DC2">
              <w:rPr>
                <w:rFonts w:asciiTheme="minorHAnsi" w:hAnsiTheme="minorHAnsi"/>
                <w:color w:val="000000"/>
                <w:sz w:val="16"/>
                <w:szCs w:val="16"/>
              </w:rPr>
              <w:t>wap</w:t>
            </w:r>
          </w:p>
        </w:tc>
        <w:tc>
          <w:tcPr>
            <w:tcW w:w="876"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43831862" w14:textId="1BC83E1D"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 xml:space="preserve">PA1 </w:t>
            </w:r>
            <w:r w:rsidRPr="00333DC2">
              <w:rPr>
                <w:rFonts w:asciiTheme="minorHAnsi" w:hAnsiTheme="minorHAnsi"/>
                <w:color w:val="000000"/>
                <w:sz w:val="16"/>
                <w:szCs w:val="16"/>
              </w:rPr>
              <w:t xml:space="preserve">Cal </w:t>
            </w:r>
            <w:proofErr w:type="spellStart"/>
            <w:r w:rsidRPr="00333DC2">
              <w:rPr>
                <w:rFonts w:asciiTheme="minorHAnsi" w:hAnsiTheme="minorHAnsi"/>
                <w:color w:val="000000"/>
                <w:sz w:val="16"/>
                <w:szCs w:val="16"/>
              </w:rPr>
              <w:t>Pwr</w:t>
            </w:r>
            <w:proofErr w:type="spellEnd"/>
            <w:r>
              <w:rPr>
                <w:rFonts w:asciiTheme="minorHAnsi" w:hAnsiTheme="minorHAnsi"/>
                <w:color w:val="000000"/>
                <w:sz w:val="16"/>
                <w:szCs w:val="16"/>
              </w:rPr>
              <w:t>[</w:t>
            </w:r>
            <w:proofErr w:type="spellStart"/>
            <w:r>
              <w:rPr>
                <w:rFonts w:asciiTheme="minorHAnsi" w:hAnsiTheme="minorHAnsi"/>
                <w:color w:val="000000"/>
                <w:sz w:val="16"/>
                <w:szCs w:val="16"/>
              </w:rPr>
              <w:t>dBm</w:t>
            </w:r>
            <w:proofErr w:type="spellEnd"/>
            <w:r>
              <w:rPr>
                <w:rFonts w:asciiTheme="minorHAnsi" w:hAnsiTheme="minorHAnsi"/>
                <w:color w:val="000000"/>
                <w:sz w:val="16"/>
                <w:szCs w:val="16"/>
              </w:rPr>
              <w:t>]</w:t>
            </w:r>
          </w:p>
          <w:p w14:paraId="6CEC2020" w14:textId="174B36BB" w:rsidR="0084049B" w:rsidRPr="00333DC2" w:rsidRDefault="0084049B" w:rsidP="00FB4396">
            <w:pPr>
              <w:overflowPunct/>
              <w:autoSpaceDE/>
              <w:autoSpaceDN/>
              <w:adjustRightInd/>
              <w:spacing w:after="0"/>
              <w:jc w:val="center"/>
              <w:textAlignment w:val="auto"/>
              <w:rPr>
                <w:rFonts w:asciiTheme="minorHAnsi" w:hAnsiTheme="minorHAnsi"/>
                <w:i/>
                <w:color w:val="000000"/>
                <w:sz w:val="16"/>
                <w:szCs w:val="16"/>
              </w:rPr>
            </w:pPr>
            <w:r w:rsidRPr="00333DC2">
              <w:rPr>
                <w:rFonts w:asciiTheme="minorHAnsi" w:hAnsiTheme="minorHAnsi"/>
                <w:i/>
                <w:color w:val="000000"/>
                <w:sz w:val="16"/>
                <w:szCs w:val="16"/>
              </w:rPr>
              <w:t>/ACLR[dB]</w:t>
            </w:r>
          </w:p>
        </w:tc>
        <w:tc>
          <w:tcPr>
            <w:tcW w:w="614"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2B156FC"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PA1</w:t>
            </w:r>
          </w:p>
          <w:p w14:paraId="17CA090C"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BW</w:t>
            </w:r>
          </w:p>
          <w:p w14:paraId="399951D4" w14:textId="3CC9BFAA"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[MHz]</w:t>
            </w:r>
          </w:p>
        </w:tc>
        <w:tc>
          <w:tcPr>
            <w:tcW w:w="876"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6E0E530"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 xml:space="preserve">Cal </w:t>
            </w:r>
            <w:proofErr w:type="spellStart"/>
            <w:r w:rsidRPr="00333DC2">
              <w:rPr>
                <w:rFonts w:asciiTheme="minorHAnsi" w:hAnsiTheme="minorHAnsi"/>
                <w:color w:val="000000"/>
                <w:sz w:val="16"/>
                <w:szCs w:val="16"/>
              </w:rPr>
              <w:t>Pwr</w:t>
            </w:r>
            <w:proofErr w:type="spellEnd"/>
            <w:r>
              <w:rPr>
                <w:rFonts w:asciiTheme="minorHAnsi" w:hAnsiTheme="minorHAnsi"/>
                <w:color w:val="000000"/>
                <w:sz w:val="16"/>
                <w:szCs w:val="16"/>
              </w:rPr>
              <w:t>[</w:t>
            </w:r>
            <w:proofErr w:type="spellStart"/>
            <w:r>
              <w:rPr>
                <w:rFonts w:asciiTheme="minorHAnsi" w:hAnsiTheme="minorHAnsi"/>
                <w:color w:val="000000"/>
                <w:sz w:val="16"/>
                <w:szCs w:val="16"/>
              </w:rPr>
              <w:t>dBm</w:t>
            </w:r>
            <w:proofErr w:type="spellEnd"/>
            <w:r>
              <w:rPr>
                <w:rFonts w:asciiTheme="minorHAnsi" w:hAnsiTheme="minorHAnsi"/>
                <w:color w:val="000000"/>
                <w:sz w:val="16"/>
                <w:szCs w:val="16"/>
              </w:rPr>
              <w:t>]</w:t>
            </w:r>
          </w:p>
          <w:p w14:paraId="71A03244" w14:textId="6CC526FF" w:rsidR="0084049B" w:rsidRPr="00333DC2" w:rsidRDefault="0084049B" w:rsidP="00FB4396">
            <w:pPr>
              <w:overflowPunct/>
              <w:autoSpaceDE/>
              <w:autoSpaceDN/>
              <w:adjustRightInd/>
              <w:spacing w:after="0"/>
              <w:jc w:val="center"/>
              <w:textAlignment w:val="auto"/>
              <w:rPr>
                <w:rFonts w:asciiTheme="minorHAnsi" w:hAnsiTheme="minorHAnsi"/>
                <w:i/>
                <w:color w:val="000000"/>
                <w:sz w:val="16"/>
                <w:szCs w:val="16"/>
              </w:rPr>
            </w:pPr>
            <w:r w:rsidRPr="00333DC2">
              <w:rPr>
                <w:rFonts w:asciiTheme="minorHAnsi" w:hAnsiTheme="minorHAnsi"/>
                <w:i/>
                <w:color w:val="000000"/>
                <w:sz w:val="16"/>
                <w:szCs w:val="16"/>
              </w:rPr>
              <w:t>/ACLR[dB]</w:t>
            </w:r>
          </w:p>
        </w:tc>
        <w:tc>
          <w:tcPr>
            <w:tcW w:w="614"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6A9328F"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PA1</w:t>
            </w:r>
          </w:p>
          <w:p w14:paraId="22CAC057"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BW</w:t>
            </w:r>
          </w:p>
          <w:p w14:paraId="29B54062" w14:textId="57418C71"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[MHz]</w:t>
            </w:r>
          </w:p>
        </w:tc>
        <w:tc>
          <w:tcPr>
            <w:tcW w:w="486"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bottom"/>
            <w:hideMark/>
          </w:tcPr>
          <w:p w14:paraId="2EB0F287" w14:textId="77777777" w:rsidR="0084049B"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Ant</w:t>
            </w:r>
            <w:r w:rsidRPr="00333DC2">
              <w:rPr>
                <w:rFonts w:asciiTheme="minorHAnsi" w:hAnsiTheme="minorHAnsi"/>
                <w:color w:val="000000"/>
                <w:sz w:val="16"/>
                <w:szCs w:val="16"/>
              </w:rPr>
              <w:br/>
            </w:r>
            <w:proofErr w:type="spellStart"/>
            <w:r w:rsidRPr="00333DC2">
              <w:rPr>
                <w:rFonts w:asciiTheme="minorHAnsi" w:hAnsiTheme="minorHAnsi"/>
                <w:color w:val="000000"/>
                <w:sz w:val="16"/>
                <w:szCs w:val="16"/>
              </w:rPr>
              <w:t>Iso</w:t>
            </w:r>
            <w:proofErr w:type="spellEnd"/>
          </w:p>
          <w:p w14:paraId="2973B5D0" w14:textId="5554FE82"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[dB]</w:t>
            </w:r>
          </w:p>
        </w:tc>
        <w:tc>
          <w:tcPr>
            <w:tcW w:w="7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61674C9C" w14:textId="77777777" w:rsidR="0084049B"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Release</w:t>
            </w:r>
          </w:p>
          <w:p w14:paraId="0BB8541D" w14:textId="5193F6D2" w:rsidR="004C02C8" w:rsidRPr="00333DC2" w:rsidRDefault="0012372D"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o</w:t>
            </w:r>
            <w:r w:rsidR="004C02C8">
              <w:rPr>
                <w:rFonts w:asciiTheme="minorHAnsi" w:hAnsiTheme="minorHAnsi"/>
                <w:color w:val="000000"/>
                <w:sz w:val="16"/>
                <w:szCs w:val="16"/>
              </w:rPr>
              <w:t>r meeting</w:t>
            </w:r>
          </w:p>
        </w:tc>
        <w:tc>
          <w:tcPr>
            <w:tcW w:w="328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397F9542" w14:textId="04B4B10E"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comment</w:t>
            </w:r>
          </w:p>
        </w:tc>
      </w:tr>
      <w:tr w:rsidR="0084049B" w:rsidRPr="00333DC2" w14:paraId="2A7E4C75"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50CCCA93" w14:textId="52F2ED23"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5</w:t>
            </w:r>
          </w:p>
        </w:tc>
        <w:tc>
          <w:tcPr>
            <w:tcW w:w="486" w:type="dxa"/>
            <w:tcBorders>
              <w:top w:val="nil"/>
              <w:left w:val="nil"/>
              <w:bottom w:val="single" w:sz="4" w:space="0" w:color="auto"/>
              <w:right w:val="single" w:sz="4" w:space="0" w:color="auto"/>
            </w:tcBorders>
            <w:shd w:val="clear" w:color="auto" w:fill="auto"/>
            <w:noWrap/>
            <w:vAlign w:val="center"/>
            <w:hideMark/>
          </w:tcPr>
          <w:p w14:paraId="5B8451E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7E47D9D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257D312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4ED263A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7844EA8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w:t>
            </w:r>
          </w:p>
        </w:tc>
        <w:tc>
          <w:tcPr>
            <w:tcW w:w="565" w:type="dxa"/>
            <w:tcBorders>
              <w:top w:val="nil"/>
              <w:left w:val="nil"/>
              <w:bottom w:val="single" w:sz="4" w:space="0" w:color="auto"/>
              <w:right w:val="single" w:sz="4" w:space="0" w:color="auto"/>
            </w:tcBorders>
            <w:shd w:val="clear" w:color="auto" w:fill="auto"/>
            <w:noWrap/>
            <w:vAlign w:val="center"/>
            <w:hideMark/>
          </w:tcPr>
          <w:p w14:paraId="06E560F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382DEFA9" w14:textId="4FD22DFD"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19</w:t>
            </w:r>
            <w:r w:rsidRPr="00333DC2">
              <w:rPr>
                <w:rFonts w:asciiTheme="minorHAnsi" w:hAnsiTheme="minorHAnsi"/>
                <w:color w:val="000000"/>
                <w:sz w:val="16"/>
                <w:szCs w:val="16"/>
              </w:rPr>
              <w:t>/27</w:t>
            </w:r>
          </w:p>
        </w:tc>
        <w:tc>
          <w:tcPr>
            <w:tcW w:w="614" w:type="dxa"/>
            <w:tcBorders>
              <w:top w:val="nil"/>
              <w:left w:val="nil"/>
              <w:bottom w:val="single" w:sz="4" w:space="0" w:color="auto"/>
              <w:right w:val="single" w:sz="4" w:space="0" w:color="auto"/>
            </w:tcBorders>
            <w:shd w:val="clear" w:color="auto" w:fill="auto"/>
            <w:noWrap/>
            <w:vAlign w:val="center"/>
            <w:hideMark/>
          </w:tcPr>
          <w:p w14:paraId="554FFB9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058762C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614" w:type="dxa"/>
            <w:tcBorders>
              <w:top w:val="nil"/>
              <w:left w:val="nil"/>
              <w:bottom w:val="single" w:sz="4" w:space="0" w:color="auto"/>
              <w:right w:val="single" w:sz="4" w:space="0" w:color="auto"/>
            </w:tcBorders>
            <w:shd w:val="clear" w:color="auto" w:fill="auto"/>
            <w:noWrap/>
            <w:vAlign w:val="center"/>
            <w:hideMark/>
          </w:tcPr>
          <w:p w14:paraId="35E4B04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14:paraId="214B5AA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753" w:type="dxa"/>
            <w:tcBorders>
              <w:top w:val="nil"/>
              <w:left w:val="nil"/>
              <w:bottom w:val="single" w:sz="4" w:space="0" w:color="auto"/>
              <w:right w:val="single" w:sz="4" w:space="0" w:color="auto"/>
            </w:tcBorders>
            <w:shd w:val="clear" w:color="auto" w:fill="auto"/>
            <w:noWrap/>
            <w:vAlign w:val="center"/>
            <w:hideMark/>
          </w:tcPr>
          <w:p w14:paraId="1EEC75F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R16</w:t>
            </w:r>
          </w:p>
        </w:tc>
        <w:tc>
          <w:tcPr>
            <w:tcW w:w="3283" w:type="dxa"/>
            <w:tcBorders>
              <w:top w:val="nil"/>
              <w:left w:val="nil"/>
              <w:bottom w:val="single" w:sz="4" w:space="0" w:color="auto"/>
              <w:right w:val="single" w:sz="4" w:space="0" w:color="auto"/>
            </w:tcBorders>
            <w:shd w:val="clear" w:color="auto" w:fill="auto"/>
            <w:noWrap/>
            <w:vAlign w:val="center"/>
            <w:hideMark/>
          </w:tcPr>
          <w:p w14:paraId="70774426" w14:textId="43611F1E"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NRU only</w:t>
            </w:r>
          </w:p>
        </w:tc>
      </w:tr>
      <w:tr w:rsidR="0084049B" w:rsidRPr="00333DC2" w14:paraId="48883944"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4A47F8A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461AD17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0DE2C84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502A23E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7BB06C7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3A3F2F9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w:t>
            </w:r>
          </w:p>
        </w:tc>
        <w:tc>
          <w:tcPr>
            <w:tcW w:w="565" w:type="dxa"/>
            <w:tcBorders>
              <w:top w:val="nil"/>
              <w:left w:val="nil"/>
              <w:bottom w:val="single" w:sz="4" w:space="0" w:color="auto"/>
              <w:right w:val="single" w:sz="4" w:space="0" w:color="auto"/>
            </w:tcBorders>
            <w:shd w:val="clear" w:color="auto" w:fill="auto"/>
            <w:noWrap/>
            <w:vAlign w:val="center"/>
            <w:hideMark/>
          </w:tcPr>
          <w:p w14:paraId="2511534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197C94EB" w14:textId="3DBB26F4"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5B69B1E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7C12FFC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614" w:type="dxa"/>
            <w:tcBorders>
              <w:top w:val="nil"/>
              <w:left w:val="nil"/>
              <w:bottom w:val="single" w:sz="4" w:space="0" w:color="auto"/>
              <w:right w:val="single" w:sz="4" w:space="0" w:color="auto"/>
            </w:tcBorders>
            <w:shd w:val="clear" w:color="auto" w:fill="auto"/>
            <w:noWrap/>
            <w:vAlign w:val="center"/>
            <w:hideMark/>
          </w:tcPr>
          <w:p w14:paraId="7FEB062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14:paraId="7657E69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753" w:type="dxa"/>
            <w:tcBorders>
              <w:top w:val="nil"/>
              <w:left w:val="nil"/>
              <w:bottom w:val="single" w:sz="4" w:space="0" w:color="auto"/>
              <w:right w:val="single" w:sz="4" w:space="0" w:color="auto"/>
            </w:tcBorders>
            <w:shd w:val="clear" w:color="auto" w:fill="auto"/>
            <w:noWrap/>
            <w:vAlign w:val="center"/>
            <w:hideMark/>
          </w:tcPr>
          <w:p w14:paraId="379CB05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R15</w:t>
            </w:r>
          </w:p>
        </w:tc>
        <w:tc>
          <w:tcPr>
            <w:tcW w:w="3283" w:type="dxa"/>
            <w:tcBorders>
              <w:top w:val="nil"/>
              <w:left w:val="nil"/>
              <w:bottom w:val="single" w:sz="4" w:space="0" w:color="auto"/>
              <w:right w:val="single" w:sz="4" w:space="0" w:color="auto"/>
            </w:tcBorders>
            <w:shd w:val="clear" w:color="auto" w:fill="auto"/>
            <w:noWrap/>
            <w:vAlign w:val="center"/>
            <w:hideMark/>
          </w:tcPr>
          <w:p w14:paraId="1124B6DF" w14:textId="77777777"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baseline for MPR</w:t>
            </w:r>
          </w:p>
        </w:tc>
      </w:tr>
      <w:tr w:rsidR="0084049B" w:rsidRPr="00333DC2" w14:paraId="434E8C87"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2D09BEA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69E38AB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594D995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10FFCEE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40B083C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4EBB39C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w:t>
            </w:r>
          </w:p>
        </w:tc>
        <w:tc>
          <w:tcPr>
            <w:tcW w:w="565" w:type="dxa"/>
            <w:tcBorders>
              <w:top w:val="nil"/>
              <w:left w:val="nil"/>
              <w:bottom w:val="single" w:sz="4" w:space="0" w:color="auto"/>
              <w:right w:val="single" w:sz="4" w:space="0" w:color="auto"/>
            </w:tcBorders>
            <w:shd w:val="clear" w:color="auto" w:fill="auto"/>
            <w:noWrap/>
            <w:vAlign w:val="center"/>
            <w:hideMark/>
          </w:tcPr>
          <w:p w14:paraId="7FA5AAF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42C1BD45" w14:textId="3ADBFD88"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1D86CDD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556553A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614" w:type="dxa"/>
            <w:tcBorders>
              <w:top w:val="nil"/>
              <w:left w:val="nil"/>
              <w:bottom w:val="single" w:sz="4" w:space="0" w:color="auto"/>
              <w:right w:val="single" w:sz="4" w:space="0" w:color="auto"/>
            </w:tcBorders>
            <w:shd w:val="clear" w:color="auto" w:fill="auto"/>
            <w:noWrap/>
            <w:vAlign w:val="center"/>
            <w:hideMark/>
          </w:tcPr>
          <w:p w14:paraId="2B464C7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14:paraId="42F11AB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753" w:type="dxa"/>
            <w:tcBorders>
              <w:top w:val="nil"/>
              <w:left w:val="nil"/>
              <w:bottom w:val="single" w:sz="4" w:space="0" w:color="auto"/>
              <w:right w:val="single" w:sz="4" w:space="0" w:color="auto"/>
            </w:tcBorders>
            <w:shd w:val="clear" w:color="auto" w:fill="auto"/>
            <w:noWrap/>
            <w:vAlign w:val="center"/>
            <w:hideMark/>
          </w:tcPr>
          <w:p w14:paraId="0C3EE90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R15</w:t>
            </w:r>
          </w:p>
        </w:tc>
        <w:tc>
          <w:tcPr>
            <w:tcW w:w="3283" w:type="dxa"/>
            <w:tcBorders>
              <w:top w:val="nil"/>
              <w:left w:val="nil"/>
              <w:bottom w:val="single" w:sz="4" w:space="0" w:color="auto"/>
              <w:right w:val="single" w:sz="4" w:space="0" w:color="auto"/>
            </w:tcBorders>
            <w:shd w:val="clear" w:color="auto" w:fill="auto"/>
            <w:noWrap/>
            <w:vAlign w:val="center"/>
            <w:hideMark/>
          </w:tcPr>
          <w:p w14:paraId="647DA5CD" w14:textId="3913FB59"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E</w:t>
            </w:r>
            <w:r w:rsidRPr="00333DC2">
              <w:rPr>
                <w:rFonts w:asciiTheme="minorHAnsi" w:hAnsiTheme="minorHAnsi"/>
                <w:color w:val="000000"/>
                <w:sz w:val="16"/>
                <w:szCs w:val="16"/>
              </w:rPr>
              <w:t>dge allocation</w:t>
            </w:r>
            <w:r>
              <w:rPr>
                <w:rFonts w:asciiTheme="minorHAnsi" w:hAnsiTheme="minorHAnsi"/>
                <w:color w:val="000000"/>
                <w:sz w:val="16"/>
                <w:szCs w:val="16"/>
              </w:rPr>
              <w:t xml:space="preserve"> added</w:t>
            </w:r>
          </w:p>
        </w:tc>
      </w:tr>
      <w:tr w:rsidR="0084049B" w:rsidRPr="00333DC2" w14:paraId="156FB249"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771F5D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1.5</w:t>
            </w:r>
          </w:p>
        </w:tc>
        <w:tc>
          <w:tcPr>
            <w:tcW w:w="486" w:type="dxa"/>
            <w:tcBorders>
              <w:top w:val="nil"/>
              <w:left w:val="nil"/>
              <w:bottom w:val="single" w:sz="4" w:space="0" w:color="auto"/>
              <w:right w:val="single" w:sz="4" w:space="0" w:color="auto"/>
            </w:tcBorders>
            <w:shd w:val="clear" w:color="auto" w:fill="auto"/>
            <w:noWrap/>
            <w:vAlign w:val="center"/>
            <w:hideMark/>
          </w:tcPr>
          <w:p w14:paraId="29F0973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0DE6D51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6B8A2D6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2EFC6B9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24B72E2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565" w:type="dxa"/>
            <w:tcBorders>
              <w:top w:val="nil"/>
              <w:left w:val="nil"/>
              <w:bottom w:val="single" w:sz="4" w:space="0" w:color="auto"/>
              <w:right w:val="single" w:sz="4" w:space="0" w:color="auto"/>
            </w:tcBorders>
            <w:shd w:val="clear" w:color="auto" w:fill="auto"/>
            <w:noWrap/>
            <w:vAlign w:val="center"/>
            <w:hideMark/>
          </w:tcPr>
          <w:p w14:paraId="2271986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57C3816A" w14:textId="249A1FAD"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0248B1E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2AAA54E5" w14:textId="5212D3A0"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63879BD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6472B8A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1F6DD47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R16/17</w:t>
            </w:r>
          </w:p>
        </w:tc>
        <w:tc>
          <w:tcPr>
            <w:tcW w:w="3283" w:type="dxa"/>
            <w:tcBorders>
              <w:top w:val="nil"/>
              <w:left w:val="nil"/>
              <w:bottom w:val="single" w:sz="4" w:space="0" w:color="auto"/>
              <w:right w:val="single" w:sz="4" w:space="0" w:color="auto"/>
            </w:tcBorders>
            <w:shd w:val="clear" w:color="auto" w:fill="auto"/>
            <w:noWrap/>
            <w:vAlign w:val="center"/>
            <w:hideMark/>
          </w:tcPr>
          <w:p w14:paraId="537D9FFE" w14:textId="1A5E0D4D"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 xml:space="preserve">Improved in R4#100. </w:t>
            </w:r>
            <w:r>
              <w:rPr>
                <w:rFonts w:asciiTheme="minorHAnsi" w:hAnsiTheme="minorHAnsi"/>
                <w:color w:val="000000"/>
                <w:sz w:val="16"/>
                <w:szCs w:val="16"/>
              </w:rPr>
              <w:t>needs</w:t>
            </w:r>
            <w:r w:rsidRPr="00333DC2">
              <w:rPr>
                <w:rFonts w:asciiTheme="minorHAnsi" w:hAnsiTheme="minorHAnsi"/>
                <w:color w:val="000000"/>
                <w:sz w:val="16"/>
                <w:szCs w:val="16"/>
              </w:rPr>
              <w:t xml:space="preserve"> </w:t>
            </w:r>
            <w:proofErr w:type="spellStart"/>
            <w:r w:rsidRPr="00333DC2">
              <w:rPr>
                <w:rFonts w:asciiTheme="minorHAnsi" w:hAnsiTheme="minorHAnsi"/>
                <w:color w:val="000000"/>
                <w:sz w:val="16"/>
                <w:szCs w:val="16"/>
              </w:rPr>
              <w:t>TxD</w:t>
            </w:r>
            <w:proofErr w:type="spellEnd"/>
          </w:p>
        </w:tc>
      </w:tr>
      <w:tr w:rsidR="0084049B" w:rsidRPr="00333DC2" w14:paraId="6DE21113"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79175A4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1.5</w:t>
            </w:r>
          </w:p>
        </w:tc>
        <w:tc>
          <w:tcPr>
            <w:tcW w:w="486" w:type="dxa"/>
            <w:tcBorders>
              <w:top w:val="nil"/>
              <w:left w:val="nil"/>
              <w:bottom w:val="single" w:sz="4" w:space="0" w:color="auto"/>
              <w:right w:val="single" w:sz="4" w:space="0" w:color="auto"/>
            </w:tcBorders>
            <w:shd w:val="clear" w:color="auto" w:fill="auto"/>
            <w:noWrap/>
            <w:vAlign w:val="center"/>
            <w:hideMark/>
          </w:tcPr>
          <w:p w14:paraId="0FEF6C1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6F12E34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42A71A9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1FB3615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3FA9AAE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565" w:type="dxa"/>
            <w:tcBorders>
              <w:top w:val="nil"/>
              <w:left w:val="nil"/>
              <w:bottom w:val="single" w:sz="4" w:space="0" w:color="auto"/>
              <w:right w:val="single" w:sz="4" w:space="0" w:color="auto"/>
            </w:tcBorders>
            <w:shd w:val="clear" w:color="auto" w:fill="auto"/>
            <w:noWrap/>
            <w:vAlign w:val="center"/>
            <w:hideMark/>
          </w:tcPr>
          <w:p w14:paraId="6B0D71F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5D175FAF" w14:textId="47BDFE73"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64BEAFE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651F8AED" w14:textId="374D7AF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0621809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4E4FE1B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w:t>
            </w:r>
          </w:p>
        </w:tc>
        <w:tc>
          <w:tcPr>
            <w:tcW w:w="753" w:type="dxa"/>
            <w:tcBorders>
              <w:top w:val="nil"/>
              <w:left w:val="nil"/>
              <w:bottom w:val="single" w:sz="4" w:space="0" w:color="auto"/>
              <w:right w:val="single" w:sz="4" w:space="0" w:color="auto"/>
            </w:tcBorders>
            <w:shd w:val="clear" w:color="auto" w:fill="auto"/>
            <w:noWrap/>
            <w:vAlign w:val="center"/>
            <w:hideMark/>
          </w:tcPr>
          <w:p w14:paraId="569A3FD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R4#100</w:t>
            </w:r>
          </w:p>
        </w:tc>
        <w:tc>
          <w:tcPr>
            <w:tcW w:w="3283" w:type="dxa"/>
            <w:tcBorders>
              <w:top w:val="nil"/>
              <w:left w:val="nil"/>
              <w:bottom w:val="single" w:sz="4" w:space="0" w:color="auto"/>
              <w:right w:val="single" w:sz="4" w:space="0" w:color="auto"/>
            </w:tcBorders>
            <w:shd w:val="clear" w:color="auto" w:fill="auto"/>
            <w:noWrap/>
            <w:vAlign w:val="center"/>
            <w:hideMark/>
          </w:tcPr>
          <w:p w14:paraId="768F2DEF" w14:textId="55340943"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Improved MPR for FWA</w:t>
            </w:r>
            <w:r>
              <w:rPr>
                <w:rFonts w:asciiTheme="minorHAnsi" w:hAnsiTheme="minorHAnsi"/>
                <w:color w:val="000000"/>
                <w:sz w:val="16"/>
                <w:szCs w:val="16"/>
              </w:rPr>
              <w:t xml:space="preserve"> with</w:t>
            </w:r>
            <w:r w:rsidRPr="00333DC2">
              <w:rPr>
                <w:rFonts w:asciiTheme="minorHAnsi" w:hAnsiTheme="minorHAnsi"/>
                <w:color w:val="000000"/>
                <w:sz w:val="16"/>
                <w:szCs w:val="16"/>
              </w:rPr>
              <w:t xml:space="preserve"> </w:t>
            </w:r>
            <w:r>
              <w:rPr>
                <w:rFonts w:asciiTheme="minorHAnsi" w:hAnsiTheme="minorHAnsi"/>
                <w:color w:val="000000"/>
                <w:sz w:val="16"/>
                <w:szCs w:val="16"/>
              </w:rPr>
              <w:t>modified</w:t>
            </w:r>
            <w:r w:rsidR="004C02C8">
              <w:rPr>
                <w:rFonts w:asciiTheme="minorHAnsi" w:hAnsiTheme="minorHAnsi"/>
                <w:color w:val="000000"/>
                <w:sz w:val="16"/>
                <w:szCs w:val="16"/>
              </w:rPr>
              <w:t xml:space="preserve"> </w:t>
            </w:r>
            <w:r w:rsidRPr="00333DC2">
              <w:rPr>
                <w:rFonts w:asciiTheme="minorHAnsi" w:hAnsiTheme="minorHAnsi"/>
                <w:color w:val="000000"/>
                <w:sz w:val="16"/>
                <w:szCs w:val="16"/>
              </w:rPr>
              <w:t>MPR</w:t>
            </w:r>
          </w:p>
        </w:tc>
      </w:tr>
      <w:tr w:rsidR="0084049B" w:rsidRPr="00333DC2" w14:paraId="525C4B8C"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14B5EB6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2215B99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367DE5D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16E853D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69E4F89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0213CA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565" w:type="dxa"/>
            <w:tcBorders>
              <w:top w:val="nil"/>
              <w:left w:val="nil"/>
              <w:bottom w:val="single" w:sz="4" w:space="0" w:color="auto"/>
              <w:right w:val="single" w:sz="4" w:space="0" w:color="auto"/>
            </w:tcBorders>
            <w:shd w:val="clear" w:color="auto" w:fill="auto"/>
            <w:noWrap/>
            <w:vAlign w:val="center"/>
            <w:hideMark/>
          </w:tcPr>
          <w:p w14:paraId="66219CC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57EE804D" w14:textId="5ED74A02"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73BCE46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23B74A77" w14:textId="3273276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49B0700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10C68A3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5BBC929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R4#100</w:t>
            </w:r>
          </w:p>
        </w:tc>
        <w:tc>
          <w:tcPr>
            <w:tcW w:w="3283" w:type="dxa"/>
            <w:tcBorders>
              <w:top w:val="nil"/>
              <w:left w:val="nil"/>
              <w:bottom w:val="single" w:sz="4" w:space="0" w:color="auto"/>
              <w:right w:val="single" w:sz="4" w:space="0" w:color="auto"/>
            </w:tcBorders>
            <w:shd w:val="clear" w:color="auto" w:fill="auto"/>
            <w:noWrap/>
            <w:vAlign w:val="center"/>
            <w:hideMark/>
          </w:tcPr>
          <w:p w14:paraId="6C4FF44E" w14:textId="3FFAEFB6"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reuses PC3 1Tx MPR</w:t>
            </w:r>
          </w:p>
        </w:tc>
      </w:tr>
      <w:tr w:rsidR="0084049B" w:rsidRPr="00333DC2" w14:paraId="69BA55D6"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9CB136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3EB40C3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1C4583D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31E0354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01690B5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35E59A1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565" w:type="dxa"/>
            <w:tcBorders>
              <w:top w:val="nil"/>
              <w:left w:val="nil"/>
              <w:bottom w:val="single" w:sz="4" w:space="0" w:color="auto"/>
              <w:right w:val="single" w:sz="4" w:space="0" w:color="auto"/>
            </w:tcBorders>
            <w:shd w:val="clear" w:color="auto" w:fill="auto"/>
            <w:noWrap/>
            <w:vAlign w:val="center"/>
            <w:hideMark/>
          </w:tcPr>
          <w:p w14:paraId="4455641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45E06505" w14:textId="043F0C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4C90527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42303769" w14:textId="06BB73D0"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4ECA85F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4A82583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134B8A6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R4#100</w:t>
            </w:r>
          </w:p>
        </w:tc>
        <w:tc>
          <w:tcPr>
            <w:tcW w:w="3283" w:type="dxa"/>
            <w:tcBorders>
              <w:top w:val="nil"/>
              <w:left w:val="nil"/>
              <w:bottom w:val="single" w:sz="4" w:space="0" w:color="auto"/>
              <w:right w:val="single" w:sz="4" w:space="0" w:color="auto"/>
            </w:tcBorders>
            <w:shd w:val="clear" w:color="auto" w:fill="auto"/>
            <w:noWrap/>
            <w:vAlign w:val="center"/>
            <w:hideMark/>
          </w:tcPr>
          <w:p w14:paraId="54089EA0" w14:textId="76676DC5"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 xml:space="preserve">additional MPR vs PC2 1Tx </w:t>
            </w:r>
            <w:r>
              <w:rPr>
                <w:rFonts w:asciiTheme="minorHAnsi" w:hAnsiTheme="minorHAnsi"/>
                <w:color w:val="000000"/>
                <w:sz w:val="16"/>
                <w:szCs w:val="16"/>
              </w:rPr>
              <w:t>(</w:t>
            </w:r>
            <w:r w:rsidRPr="00333DC2">
              <w:rPr>
                <w:rFonts w:asciiTheme="minorHAnsi" w:hAnsiTheme="minorHAnsi"/>
                <w:color w:val="000000"/>
                <w:sz w:val="16"/>
                <w:szCs w:val="16"/>
              </w:rPr>
              <w:t>lower linearity and RIMD</w:t>
            </w:r>
            <w:r>
              <w:rPr>
                <w:rFonts w:asciiTheme="minorHAnsi" w:hAnsiTheme="minorHAnsi"/>
                <w:color w:val="000000"/>
                <w:sz w:val="16"/>
                <w:szCs w:val="16"/>
              </w:rPr>
              <w:t>)</w:t>
            </w:r>
          </w:p>
        </w:tc>
      </w:tr>
      <w:tr w:rsidR="0084049B" w:rsidRPr="00333DC2" w14:paraId="695F806E" w14:textId="77777777" w:rsidTr="00FB4396">
        <w:trPr>
          <w:trHeight w:val="47"/>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2C7BDA4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26724A2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0992E0D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62C8F79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52D03BD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9959AD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26+23</w:t>
            </w:r>
          </w:p>
        </w:tc>
        <w:tc>
          <w:tcPr>
            <w:tcW w:w="565" w:type="dxa"/>
            <w:tcBorders>
              <w:top w:val="nil"/>
              <w:left w:val="nil"/>
              <w:bottom w:val="single" w:sz="4" w:space="0" w:color="auto"/>
              <w:right w:val="single" w:sz="4" w:space="0" w:color="auto"/>
            </w:tcBorders>
            <w:shd w:val="clear" w:color="auto" w:fill="auto"/>
            <w:noWrap/>
            <w:vAlign w:val="center"/>
            <w:hideMark/>
          </w:tcPr>
          <w:p w14:paraId="1B616F1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71B96B22" w14:textId="01CDEDA0"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714FDC6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60C4E4E4" w14:textId="60569A6C"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7C8DE1B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6A19BA2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59575770" w14:textId="48543431"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06C25C67" w14:textId="3CD94D6E"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should reuse 1Tx PC2 MPR</w:t>
            </w:r>
          </w:p>
        </w:tc>
      </w:tr>
      <w:tr w:rsidR="0084049B" w:rsidRPr="00333DC2" w14:paraId="4AF5A99B" w14:textId="77777777" w:rsidTr="00FB4396">
        <w:trPr>
          <w:trHeight w:val="80"/>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0FCEF1D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111FFAC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12E476F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61B3BC7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4750FA1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08962EC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565" w:type="dxa"/>
            <w:tcBorders>
              <w:top w:val="nil"/>
              <w:left w:val="nil"/>
              <w:bottom w:val="single" w:sz="4" w:space="0" w:color="auto"/>
              <w:right w:val="single" w:sz="4" w:space="0" w:color="auto"/>
            </w:tcBorders>
            <w:shd w:val="clear" w:color="auto" w:fill="auto"/>
            <w:noWrap/>
            <w:vAlign w:val="center"/>
            <w:hideMark/>
          </w:tcPr>
          <w:p w14:paraId="048E330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2280EABD" w14:textId="5421D609"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46BA2B9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371D6DA4" w14:textId="756F1359"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7F03EC5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548EB58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21AE2A31" w14:textId="7CD5946A"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319562A2" w14:textId="69535463"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Should use</w:t>
            </w:r>
            <w:r w:rsidRPr="00333DC2">
              <w:rPr>
                <w:rFonts w:asciiTheme="minorHAnsi" w:hAnsiTheme="minorHAnsi"/>
                <w:color w:val="000000"/>
                <w:sz w:val="16"/>
                <w:szCs w:val="16"/>
              </w:rPr>
              <w:t xml:space="preserve"> Max(0,PC1.5MPR-3)</w:t>
            </w:r>
          </w:p>
        </w:tc>
      </w:tr>
      <w:tr w:rsidR="0084049B" w:rsidRPr="00333DC2" w14:paraId="7F7DF7A4" w14:textId="77777777" w:rsidTr="00FB4396">
        <w:trPr>
          <w:trHeight w:val="47"/>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4D78877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23F17FC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02BFBAD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106F201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122E303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0FC075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w:t>
            </w:r>
          </w:p>
        </w:tc>
        <w:tc>
          <w:tcPr>
            <w:tcW w:w="565" w:type="dxa"/>
            <w:tcBorders>
              <w:top w:val="nil"/>
              <w:left w:val="nil"/>
              <w:bottom w:val="single" w:sz="4" w:space="0" w:color="auto"/>
              <w:right w:val="single" w:sz="4" w:space="0" w:color="auto"/>
            </w:tcBorders>
            <w:shd w:val="clear" w:color="auto" w:fill="auto"/>
            <w:noWrap/>
            <w:vAlign w:val="center"/>
            <w:hideMark/>
          </w:tcPr>
          <w:p w14:paraId="2FB192C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2710A6F6" w14:textId="311CF8FB"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44E1E15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5EEDA2D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614" w:type="dxa"/>
            <w:tcBorders>
              <w:top w:val="nil"/>
              <w:left w:val="nil"/>
              <w:bottom w:val="single" w:sz="4" w:space="0" w:color="auto"/>
              <w:right w:val="single" w:sz="4" w:space="0" w:color="auto"/>
            </w:tcBorders>
            <w:shd w:val="clear" w:color="auto" w:fill="auto"/>
            <w:noWrap/>
            <w:vAlign w:val="center"/>
            <w:hideMark/>
          </w:tcPr>
          <w:p w14:paraId="5D8DAC8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14:paraId="1F1FE83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753" w:type="dxa"/>
            <w:tcBorders>
              <w:top w:val="nil"/>
              <w:left w:val="nil"/>
              <w:bottom w:val="single" w:sz="4" w:space="0" w:color="auto"/>
              <w:right w:val="single" w:sz="4" w:space="0" w:color="auto"/>
            </w:tcBorders>
            <w:shd w:val="clear" w:color="auto" w:fill="auto"/>
            <w:noWrap/>
            <w:vAlign w:val="center"/>
            <w:hideMark/>
          </w:tcPr>
          <w:p w14:paraId="49AD32A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R16</w:t>
            </w:r>
          </w:p>
        </w:tc>
        <w:tc>
          <w:tcPr>
            <w:tcW w:w="3283" w:type="dxa"/>
            <w:tcBorders>
              <w:top w:val="nil"/>
              <w:left w:val="nil"/>
              <w:bottom w:val="single" w:sz="4" w:space="0" w:color="auto"/>
              <w:right w:val="single" w:sz="4" w:space="0" w:color="auto"/>
            </w:tcBorders>
            <w:shd w:val="clear" w:color="auto" w:fill="auto"/>
            <w:noWrap/>
            <w:vAlign w:val="center"/>
            <w:hideMark/>
          </w:tcPr>
          <w:p w14:paraId="147C4C0B" w14:textId="09DF74A5" w:rsidR="0084049B" w:rsidRPr="00333DC2" w:rsidRDefault="004C02C8" w:rsidP="00FB4396">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Baseline</w:t>
            </w:r>
          </w:p>
        </w:tc>
      </w:tr>
      <w:tr w:rsidR="0084049B" w:rsidRPr="00333DC2" w14:paraId="10D3ED14" w14:textId="77777777" w:rsidTr="00FB4396">
        <w:trPr>
          <w:trHeight w:val="107"/>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1E9250E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6E359CC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19CC84B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560C353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2D62B64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630" w:type="dxa"/>
            <w:tcBorders>
              <w:top w:val="nil"/>
              <w:left w:val="nil"/>
              <w:bottom w:val="single" w:sz="4" w:space="0" w:color="auto"/>
              <w:right w:val="single" w:sz="4" w:space="0" w:color="auto"/>
            </w:tcBorders>
            <w:shd w:val="clear" w:color="auto" w:fill="auto"/>
            <w:noWrap/>
            <w:vAlign w:val="center"/>
            <w:hideMark/>
          </w:tcPr>
          <w:p w14:paraId="3EF6C0B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565" w:type="dxa"/>
            <w:tcBorders>
              <w:top w:val="nil"/>
              <w:left w:val="nil"/>
              <w:bottom w:val="single" w:sz="4" w:space="0" w:color="auto"/>
              <w:right w:val="single" w:sz="4" w:space="0" w:color="auto"/>
            </w:tcBorders>
            <w:shd w:val="clear" w:color="auto" w:fill="auto"/>
            <w:noWrap/>
            <w:vAlign w:val="center"/>
            <w:hideMark/>
          </w:tcPr>
          <w:p w14:paraId="1B4B216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3C146548" w14:textId="3F887A45"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757E4FB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18C597BF" w14:textId="41462FAC"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6F5B2E6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486" w:type="dxa"/>
            <w:tcBorders>
              <w:top w:val="nil"/>
              <w:left w:val="nil"/>
              <w:bottom w:val="single" w:sz="4" w:space="0" w:color="auto"/>
              <w:right w:val="single" w:sz="4" w:space="0" w:color="auto"/>
            </w:tcBorders>
            <w:shd w:val="clear" w:color="auto" w:fill="auto"/>
            <w:noWrap/>
            <w:vAlign w:val="center"/>
            <w:hideMark/>
          </w:tcPr>
          <w:p w14:paraId="180F680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372C8AC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R16</w:t>
            </w:r>
          </w:p>
        </w:tc>
        <w:tc>
          <w:tcPr>
            <w:tcW w:w="3283" w:type="dxa"/>
            <w:tcBorders>
              <w:top w:val="nil"/>
              <w:left w:val="nil"/>
              <w:bottom w:val="single" w:sz="4" w:space="0" w:color="auto"/>
              <w:right w:val="single" w:sz="4" w:space="0" w:color="auto"/>
            </w:tcBorders>
            <w:shd w:val="clear" w:color="auto" w:fill="auto"/>
            <w:noWrap/>
            <w:vAlign w:val="center"/>
            <w:hideMark/>
          </w:tcPr>
          <w:p w14:paraId="42D56D6E" w14:textId="33849B8F"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for BW limited PA for CA class</w:t>
            </w:r>
            <w:r>
              <w:rPr>
                <w:rFonts w:asciiTheme="minorHAnsi" w:hAnsiTheme="minorHAnsi"/>
                <w:color w:val="000000"/>
                <w:sz w:val="16"/>
                <w:szCs w:val="16"/>
              </w:rPr>
              <w:t xml:space="preserve"> </w:t>
            </w:r>
            <w:r w:rsidRPr="00333DC2">
              <w:rPr>
                <w:rFonts w:asciiTheme="minorHAnsi" w:hAnsiTheme="minorHAnsi"/>
                <w:color w:val="000000"/>
                <w:sz w:val="16"/>
                <w:szCs w:val="16"/>
              </w:rPr>
              <w:t>C</w:t>
            </w:r>
          </w:p>
        </w:tc>
      </w:tr>
      <w:tr w:rsidR="0084049B" w:rsidRPr="00333DC2" w14:paraId="7380040F" w14:textId="77777777" w:rsidTr="00FB4396">
        <w:trPr>
          <w:trHeight w:val="58"/>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2D3AE31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4727E15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5FFCD8F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021B659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701491F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630" w:type="dxa"/>
            <w:tcBorders>
              <w:top w:val="nil"/>
              <w:left w:val="nil"/>
              <w:bottom w:val="single" w:sz="4" w:space="0" w:color="auto"/>
              <w:right w:val="single" w:sz="4" w:space="0" w:color="auto"/>
            </w:tcBorders>
            <w:shd w:val="clear" w:color="auto" w:fill="auto"/>
            <w:noWrap/>
            <w:vAlign w:val="center"/>
            <w:hideMark/>
          </w:tcPr>
          <w:p w14:paraId="602FA6B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565" w:type="dxa"/>
            <w:tcBorders>
              <w:top w:val="nil"/>
              <w:left w:val="nil"/>
              <w:bottom w:val="single" w:sz="4" w:space="0" w:color="auto"/>
              <w:right w:val="single" w:sz="4" w:space="0" w:color="auto"/>
            </w:tcBorders>
            <w:shd w:val="clear" w:color="auto" w:fill="auto"/>
            <w:noWrap/>
            <w:vAlign w:val="center"/>
            <w:hideMark/>
          </w:tcPr>
          <w:p w14:paraId="1F1B951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30EAAE2A" w14:textId="71C76EAC"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3628533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62B30127" w14:textId="3C9FBA84"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084010C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1CD18E4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284B3CB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R16</w:t>
            </w:r>
          </w:p>
        </w:tc>
        <w:tc>
          <w:tcPr>
            <w:tcW w:w="3283" w:type="dxa"/>
            <w:tcBorders>
              <w:top w:val="nil"/>
              <w:left w:val="nil"/>
              <w:bottom w:val="single" w:sz="4" w:space="0" w:color="auto"/>
              <w:right w:val="single" w:sz="4" w:space="0" w:color="auto"/>
            </w:tcBorders>
            <w:shd w:val="clear" w:color="auto" w:fill="auto"/>
            <w:noWrap/>
            <w:vAlign w:val="center"/>
            <w:hideMark/>
          </w:tcPr>
          <w:p w14:paraId="69656FD4" w14:textId="78EB0477"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Baseline. any CC separation or power/CC</w:t>
            </w:r>
          </w:p>
        </w:tc>
      </w:tr>
      <w:tr w:rsidR="0084049B" w:rsidRPr="00333DC2" w14:paraId="27B11219" w14:textId="77777777" w:rsidTr="00FB4396">
        <w:trPr>
          <w:trHeight w:val="5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1128B0C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6113A45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49940E0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4FEAB80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7AA3833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6DEDD38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w:t>
            </w:r>
          </w:p>
        </w:tc>
        <w:tc>
          <w:tcPr>
            <w:tcW w:w="565" w:type="dxa"/>
            <w:tcBorders>
              <w:top w:val="nil"/>
              <w:left w:val="nil"/>
              <w:bottom w:val="single" w:sz="4" w:space="0" w:color="auto"/>
              <w:right w:val="single" w:sz="4" w:space="0" w:color="auto"/>
            </w:tcBorders>
            <w:shd w:val="clear" w:color="auto" w:fill="auto"/>
            <w:noWrap/>
            <w:vAlign w:val="center"/>
            <w:hideMark/>
          </w:tcPr>
          <w:p w14:paraId="57D900A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59D682D1" w14:textId="0AEDB2E0"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15657B0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15ECA0B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614" w:type="dxa"/>
            <w:tcBorders>
              <w:top w:val="nil"/>
              <w:left w:val="nil"/>
              <w:bottom w:val="single" w:sz="4" w:space="0" w:color="auto"/>
              <w:right w:val="single" w:sz="4" w:space="0" w:color="auto"/>
            </w:tcBorders>
            <w:shd w:val="clear" w:color="auto" w:fill="auto"/>
            <w:noWrap/>
            <w:vAlign w:val="center"/>
            <w:hideMark/>
          </w:tcPr>
          <w:p w14:paraId="31DE521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14:paraId="39000C6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753" w:type="dxa"/>
            <w:tcBorders>
              <w:top w:val="nil"/>
              <w:left w:val="nil"/>
              <w:bottom w:val="single" w:sz="4" w:space="0" w:color="auto"/>
              <w:right w:val="single" w:sz="4" w:space="0" w:color="auto"/>
            </w:tcBorders>
            <w:shd w:val="clear" w:color="auto" w:fill="auto"/>
            <w:noWrap/>
            <w:vAlign w:val="center"/>
            <w:hideMark/>
          </w:tcPr>
          <w:p w14:paraId="33397EE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R4#99</w:t>
            </w:r>
          </w:p>
        </w:tc>
        <w:tc>
          <w:tcPr>
            <w:tcW w:w="3283" w:type="dxa"/>
            <w:tcBorders>
              <w:top w:val="nil"/>
              <w:left w:val="nil"/>
              <w:bottom w:val="single" w:sz="4" w:space="0" w:color="auto"/>
              <w:right w:val="single" w:sz="4" w:space="0" w:color="auto"/>
            </w:tcBorders>
            <w:shd w:val="clear" w:color="auto" w:fill="auto"/>
            <w:noWrap/>
            <w:vAlign w:val="center"/>
            <w:hideMark/>
          </w:tcPr>
          <w:p w14:paraId="3FC5F0BB" w14:textId="6163285F" w:rsidR="0084049B" w:rsidRPr="00333DC2" w:rsidRDefault="004C02C8" w:rsidP="00FB4396">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Baseline</w:t>
            </w:r>
          </w:p>
        </w:tc>
      </w:tr>
      <w:tr w:rsidR="0084049B" w:rsidRPr="00333DC2" w14:paraId="25044741" w14:textId="77777777" w:rsidTr="00FB4396">
        <w:trPr>
          <w:trHeight w:val="5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4F100C9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35BFEFF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1F64F0C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7E74EDC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66D3116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630" w:type="dxa"/>
            <w:tcBorders>
              <w:top w:val="nil"/>
              <w:left w:val="nil"/>
              <w:bottom w:val="single" w:sz="4" w:space="0" w:color="auto"/>
              <w:right w:val="single" w:sz="4" w:space="0" w:color="auto"/>
            </w:tcBorders>
            <w:shd w:val="clear" w:color="auto" w:fill="auto"/>
            <w:noWrap/>
            <w:vAlign w:val="center"/>
            <w:hideMark/>
          </w:tcPr>
          <w:p w14:paraId="4A4FB77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565" w:type="dxa"/>
            <w:tcBorders>
              <w:top w:val="nil"/>
              <w:left w:val="nil"/>
              <w:bottom w:val="single" w:sz="4" w:space="0" w:color="auto"/>
              <w:right w:val="single" w:sz="4" w:space="0" w:color="auto"/>
            </w:tcBorders>
            <w:shd w:val="clear" w:color="auto" w:fill="auto"/>
            <w:noWrap/>
            <w:vAlign w:val="center"/>
            <w:hideMark/>
          </w:tcPr>
          <w:p w14:paraId="6F3D632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23DCAB5F" w14:textId="5BF3EE8D"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63A7337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51C68B45" w14:textId="56C33C68"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48D9C14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64D90AF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2348E99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R4#99</w:t>
            </w:r>
          </w:p>
        </w:tc>
        <w:tc>
          <w:tcPr>
            <w:tcW w:w="3283" w:type="dxa"/>
            <w:tcBorders>
              <w:top w:val="nil"/>
              <w:left w:val="nil"/>
              <w:bottom w:val="single" w:sz="4" w:space="0" w:color="auto"/>
              <w:right w:val="single" w:sz="4" w:space="0" w:color="auto"/>
            </w:tcBorders>
            <w:shd w:val="clear" w:color="auto" w:fill="auto"/>
            <w:noWrap/>
            <w:vAlign w:val="center"/>
            <w:hideMark/>
          </w:tcPr>
          <w:p w14:paraId="3F36666D" w14:textId="11B04CF2"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for BW limited PA for CA class</w:t>
            </w:r>
            <w:r>
              <w:rPr>
                <w:rFonts w:asciiTheme="minorHAnsi" w:hAnsiTheme="minorHAnsi"/>
                <w:color w:val="000000"/>
                <w:sz w:val="16"/>
                <w:szCs w:val="16"/>
              </w:rPr>
              <w:t xml:space="preserve"> </w:t>
            </w:r>
            <w:r w:rsidRPr="00333DC2">
              <w:rPr>
                <w:rFonts w:asciiTheme="minorHAnsi" w:hAnsiTheme="minorHAnsi"/>
                <w:color w:val="000000"/>
                <w:sz w:val="16"/>
                <w:szCs w:val="16"/>
              </w:rPr>
              <w:t>C</w:t>
            </w:r>
          </w:p>
        </w:tc>
      </w:tr>
      <w:tr w:rsidR="0084049B" w:rsidRPr="00333DC2" w14:paraId="1F6E6924" w14:textId="77777777" w:rsidTr="00FB4396">
        <w:trPr>
          <w:trHeight w:val="5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02E526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7C1CA97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729EF95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57D0BC8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7DDE326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503FA62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565" w:type="dxa"/>
            <w:tcBorders>
              <w:top w:val="nil"/>
              <w:left w:val="nil"/>
              <w:bottom w:val="single" w:sz="4" w:space="0" w:color="auto"/>
              <w:right w:val="single" w:sz="4" w:space="0" w:color="auto"/>
            </w:tcBorders>
            <w:shd w:val="clear" w:color="auto" w:fill="auto"/>
            <w:noWrap/>
            <w:vAlign w:val="center"/>
            <w:hideMark/>
          </w:tcPr>
          <w:p w14:paraId="34D6FEC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728864B2" w14:textId="38137363"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758BFD0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010008D5" w14:textId="1AF1558C"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795F957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486" w:type="dxa"/>
            <w:tcBorders>
              <w:top w:val="nil"/>
              <w:left w:val="nil"/>
              <w:bottom w:val="single" w:sz="4" w:space="0" w:color="auto"/>
              <w:right w:val="single" w:sz="4" w:space="0" w:color="auto"/>
            </w:tcBorders>
            <w:shd w:val="clear" w:color="auto" w:fill="auto"/>
            <w:noWrap/>
            <w:vAlign w:val="center"/>
            <w:hideMark/>
          </w:tcPr>
          <w:p w14:paraId="62F5D80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4CBF0CE0" w14:textId="28ABA92F"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585DBED2" w14:textId="3AD2114D"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needed single CC MPR first</w:t>
            </w:r>
          </w:p>
        </w:tc>
      </w:tr>
      <w:tr w:rsidR="0084049B" w:rsidRPr="00333DC2" w14:paraId="71BA2E31"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69C43E4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289700F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440CDA4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3C1E816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79571B5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DBFD68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565" w:type="dxa"/>
            <w:tcBorders>
              <w:top w:val="nil"/>
              <w:left w:val="nil"/>
              <w:bottom w:val="single" w:sz="4" w:space="0" w:color="auto"/>
              <w:right w:val="single" w:sz="4" w:space="0" w:color="auto"/>
            </w:tcBorders>
            <w:shd w:val="clear" w:color="auto" w:fill="auto"/>
            <w:noWrap/>
            <w:vAlign w:val="center"/>
            <w:hideMark/>
          </w:tcPr>
          <w:p w14:paraId="6395ECA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126444B6" w14:textId="5D3E6079"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2BACAFC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16F4100D" w14:textId="376BA7B0"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2C18757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486" w:type="dxa"/>
            <w:tcBorders>
              <w:top w:val="nil"/>
              <w:left w:val="nil"/>
              <w:bottom w:val="single" w:sz="4" w:space="0" w:color="auto"/>
              <w:right w:val="single" w:sz="4" w:space="0" w:color="auto"/>
            </w:tcBorders>
            <w:shd w:val="clear" w:color="auto" w:fill="auto"/>
            <w:noWrap/>
            <w:vAlign w:val="center"/>
            <w:hideMark/>
          </w:tcPr>
          <w:p w14:paraId="415E957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48954540" w14:textId="5C864185"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218E78BA" w14:textId="62B7DB0A"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should reuse 1Tx 2CC PC2 MPR</w:t>
            </w:r>
          </w:p>
        </w:tc>
      </w:tr>
      <w:tr w:rsidR="0084049B" w:rsidRPr="00333DC2" w14:paraId="10663DA7" w14:textId="77777777" w:rsidTr="00FB4396">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0E8AF79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5</w:t>
            </w:r>
          </w:p>
        </w:tc>
        <w:tc>
          <w:tcPr>
            <w:tcW w:w="486" w:type="dxa"/>
            <w:tcBorders>
              <w:top w:val="nil"/>
              <w:left w:val="nil"/>
              <w:bottom w:val="single" w:sz="4" w:space="0" w:color="auto"/>
              <w:right w:val="single" w:sz="4" w:space="0" w:color="auto"/>
            </w:tcBorders>
            <w:shd w:val="clear" w:color="auto" w:fill="auto"/>
            <w:noWrap/>
            <w:vAlign w:val="center"/>
            <w:hideMark/>
          </w:tcPr>
          <w:p w14:paraId="044994B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15DA9B5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7E869CF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0D41993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289E82E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w:t>
            </w:r>
          </w:p>
        </w:tc>
        <w:tc>
          <w:tcPr>
            <w:tcW w:w="565" w:type="dxa"/>
            <w:tcBorders>
              <w:top w:val="nil"/>
              <w:left w:val="nil"/>
              <w:bottom w:val="single" w:sz="4" w:space="0" w:color="auto"/>
              <w:right w:val="single" w:sz="4" w:space="0" w:color="auto"/>
            </w:tcBorders>
            <w:shd w:val="clear" w:color="auto" w:fill="auto"/>
            <w:noWrap/>
            <w:vAlign w:val="center"/>
            <w:hideMark/>
          </w:tcPr>
          <w:p w14:paraId="6410C82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876" w:type="dxa"/>
            <w:tcBorders>
              <w:top w:val="nil"/>
              <w:left w:val="nil"/>
              <w:bottom w:val="single" w:sz="4" w:space="0" w:color="auto"/>
              <w:right w:val="single" w:sz="4" w:space="0" w:color="auto"/>
            </w:tcBorders>
            <w:shd w:val="clear" w:color="auto" w:fill="auto"/>
            <w:noWrap/>
            <w:vAlign w:val="center"/>
            <w:hideMark/>
          </w:tcPr>
          <w:p w14:paraId="70280580" w14:textId="3D07F50C"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19/27</w:t>
            </w:r>
          </w:p>
        </w:tc>
        <w:tc>
          <w:tcPr>
            <w:tcW w:w="614" w:type="dxa"/>
            <w:tcBorders>
              <w:top w:val="nil"/>
              <w:left w:val="nil"/>
              <w:bottom w:val="single" w:sz="4" w:space="0" w:color="auto"/>
              <w:right w:val="single" w:sz="4" w:space="0" w:color="auto"/>
            </w:tcBorders>
            <w:shd w:val="clear" w:color="auto" w:fill="auto"/>
            <w:noWrap/>
            <w:vAlign w:val="center"/>
            <w:hideMark/>
          </w:tcPr>
          <w:p w14:paraId="4A67F10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66AA028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614" w:type="dxa"/>
            <w:tcBorders>
              <w:top w:val="nil"/>
              <w:left w:val="nil"/>
              <w:bottom w:val="single" w:sz="4" w:space="0" w:color="auto"/>
              <w:right w:val="single" w:sz="4" w:space="0" w:color="auto"/>
            </w:tcBorders>
            <w:shd w:val="clear" w:color="auto" w:fill="auto"/>
            <w:noWrap/>
            <w:vAlign w:val="center"/>
            <w:hideMark/>
          </w:tcPr>
          <w:p w14:paraId="232EDC4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14:paraId="57C4E88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753" w:type="dxa"/>
            <w:tcBorders>
              <w:top w:val="nil"/>
              <w:left w:val="nil"/>
              <w:bottom w:val="single" w:sz="4" w:space="0" w:color="auto"/>
              <w:right w:val="single" w:sz="4" w:space="0" w:color="auto"/>
            </w:tcBorders>
            <w:shd w:val="clear" w:color="auto" w:fill="auto"/>
            <w:noWrap/>
            <w:vAlign w:val="center"/>
            <w:hideMark/>
          </w:tcPr>
          <w:p w14:paraId="386EAEF0" w14:textId="258C762B"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0939FB31" w14:textId="3AB5923C"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NRU only</w:t>
            </w:r>
          </w:p>
        </w:tc>
      </w:tr>
      <w:tr w:rsidR="0084049B" w:rsidRPr="00333DC2" w14:paraId="6AC1735E" w14:textId="77777777" w:rsidTr="00FB4396">
        <w:trPr>
          <w:trHeight w:val="47"/>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D57E1A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6F7856B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76A2F01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63E24F5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7C0AAF7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630" w:type="dxa"/>
            <w:tcBorders>
              <w:top w:val="nil"/>
              <w:left w:val="nil"/>
              <w:bottom w:val="single" w:sz="4" w:space="0" w:color="auto"/>
              <w:right w:val="single" w:sz="4" w:space="0" w:color="auto"/>
            </w:tcBorders>
            <w:shd w:val="clear" w:color="auto" w:fill="auto"/>
            <w:noWrap/>
            <w:vAlign w:val="center"/>
            <w:hideMark/>
          </w:tcPr>
          <w:p w14:paraId="40FA79E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565" w:type="dxa"/>
            <w:tcBorders>
              <w:top w:val="nil"/>
              <w:left w:val="nil"/>
              <w:bottom w:val="single" w:sz="4" w:space="0" w:color="auto"/>
              <w:right w:val="single" w:sz="4" w:space="0" w:color="auto"/>
            </w:tcBorders>
            <w:shd w:val="clear" w:color="auto" w:fill="auto"/>
            <w:noWrap/>
            <w:vAlign w:val="center"/>
            <w:hideMark/>
          </w:tcPr>
          <w:p w14:paraId="6422FDD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0499FD04" w14:textId="7550A732"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228C3F4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34AF4F13" w14:textId="380CDDE2"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447962BF"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7FCE00D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0778FA97"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R4#100</w:t>
            </w:r>
          </w:p>
        </w:tc>
        <w:tc>
          <w:tcPr>
            <w:tcW w:w="3283" w:type="dxa"/>
            <w:tcBorders>
              <w:top w:val="nil"/>
              <w:left w:val="nil"/>
              <w:bottom w:val="single" w:sz="4" w:space="0" w:color="auto"/>
              <w:right w:val="single" w:sz="4" w:space="0" w:color="auto"/>
            </w:tcBorders>
            <w:shd w:val="clear" w:color="auto" w:fill="auto"/>
            <w:noWrap/>
            <w:vAlign w:val="center"/>
            <w:hideMark/>
          </w:tcPr>
          <w:p w14:paraId="47322BA7" w14:textId="4C020A05" w:rsidR="0084049B" w:rsidRPr="00333DC2" w:rsidRDefault="004C02C8" w:rsidP="00FB4396">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Baseline</w:t>
            </w:r>
          </w:p>
        </w:tc>
      </w:tr>
      <w:tr w:rsidR="0084049B" w:rsidRPr="00333DC2" w14:paraId="29EE7132" w14:textId="77777777" w:rsidTr="00FB4396">
        <w:trPr>
          <w:trHeight w:val="288"/>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1A73C4D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6653A1A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316D884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52126C0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27C8218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630" w:type="dxa"/>
            <w:tcBorders>
              <w:top w:val="nil"/>
              <w:left w:val="nil"/>
              <w:bottom w:val="single" w:sz="4" w:space="0" w:color="auto"/>
              <w:right w:val="single" w:sz="4" w:space="0" w:color="auto"/>
            </w:tcBorders>
            <w:shd w:val="clear" w:color="auto" w:fill="auto"/>
            <w:noWrap/>
            <w:vAlign w:val="center"/>
            <w:hideMark/>
          </w:tcPr>
          <w:p w14:paraId="43BA82E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26+23</w:t>
            </w:r>
          </w:p>
        </w:tc>
        <w:tc>
          <w:tcPr>
            <w:tcW w:w="565" w:type="dxa"/>
            <w:tcBorders>
              <w:top w:val="nil"/>
              <w:left w:val="nil"/>
              <w:bottom w:val="single" w:sz="4" w:space="0" w:color="auto"/>
              <w:right w:val="single" w:sz="4" w:space="0" w:color="auto"/>
            </w:tcBorders>
            <w:shd w:val="clear" w:color="auto" w:fill="auto"/>
            <w:noWrap/>
            <w:vAlign w:val="center"/>
            <w:hideMark/>
          </w:tcPr>
          <w:p w14:paraId="653D5386"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yes</w:t>
            </w:r>
          </w:p>
        </w:tc>
        <w:tc>
          <w:tcPr>
            <w:tcW w:w="876" w:type="dxa"/>
            <w:tcBorders>
              <w:top w:val="nil"/>
              <w:left w:val="nil"/>
              <w:bottom w:val="single" w:sz="4" w:space="0" w:color="auto"/>
              <w:right w:val="single" w:sz="4" w:space="0" w:color="auto"/>
            </w:tcBorders>
            <w:shd w:val="clear" w:color="auto" w:fill="auto"/>
            <w:noWrap/>
            <w:vAlign w:val="center"/>
            <w:hideMark/>
          </w:tcPr>
          <w:p w14:paraId="0F4D6224" w14:textId="322B2133"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26BAAA2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876" w:type="dxa"/>
            <w:tcBorders>
              <w:top w:val="nil"/>
              <w:left w:val="nil"/>
              <w:bottom w:val="single" w:sz="4" w:space="0" w:color="auto"/>
              <w:right w:val="single" w:sz="4" w:space="0" w:color="auto"/>
            </w:tcBorders>
            <w:shd w:val="clear" w:color="auto" w:fill="auto"/>
            <w:noWrap/>
            <w:vAlign w:val="center"/>
            <w:hideMark/>
          </w:tcPr>
          <w:p w14:paraId="5361409C" w14:textId="60A903DC"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54F891A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100</w:t>
            </w:r>
          </w:p>
        </w:tc>
        <w:tc>
          <w:tcPr>
            <w:tcW w:w="486" w:type="dxa"/>
            <w:tcBorders>
              <w:top w:val="nil"/>
              <w:left w:val="nil"/>
              <w:bottom w:val="single" w:sz="4" w:space="0" w:color="auto"/>
              <w:right w:val="single" w:sz="4" w:space="0" w:color="auto"/>
            </w:tcBorders>
            <w:shd w:val="clear" w:color="auto" w:fill="auto"/>
            <w:noWrap/>
            <w:vAlign w:val="center"/>
            <w:hideMark/>
          </w:tcPr>
          <w:p w14:paraId="5EF8FD4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568C608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R4#100</w:t>
            </w:r>
          </w:p>
        </w:tc>
        <w:tc>
          <w:tcPr>
            <w:tcW w:w="3283" w:type="dxa"/>
            <w:tcBorders>
              <w:top w:val="nil"/>
              <w:left w:val="nil"/>
              <w:bottom w:val="single" w:sz="4" w:space="0" w:color="auto"/>
              <w:right w:val="single" w:sz="4" w:space="0" w:color="auto"/>
            </w:tcBorders>
            <w:shd w:val="clear" w:color="auto" w:fill="auto"/>
            <w:noWrap/>
            <w:vAlign w:val="center"/>
            <w:hideMark/>
          </w:tcPr>
          <w:p w14:paraId="62607828" w14:textId="5CADBC29"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Swap is needed</w:t>
            </w:r>
            <w:r>
              <w:rPr>
                <w:rFonts w:asciiTheme="minorHAnsi" w:hAnsiTheme="minorHAnsi"/>
                <w:color w:val="000000"/>
                <w:sz w:val="16"/>
                <w:szCs w:val="16"/>
              </w:rPr>
              <w:t>.</w:t>
            </w:r>
            <w:r w:rsidRPr="00333DC2">
              <w:rPr>
                <w:rFonts w:asciiTheme="minorHAnsi" w:hAnsiTheme="minorHAnsi"/>
                <w:color w:val="000000"/>
                <w:sz w:val="16"/>
                <w:szCs w:val="16"/>
              </w:rPr>
              <w:t xml:space="preserve"> agreed to use same MPR than 26+26 case</w:t>
            </w:r>
          </w:p>
        </w:tc>
      </w:tr>
      <w:tr w:rsidR="0084049B" w:rsidRPr="00333DC2" w14:paraId="389F1DE1" w14:textId="77777777" w:rsidTr="00FB4396">
        <w:trPr>
          <w:trHeight w:val="288"/>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B795CC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39E8774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263417B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377D8651"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6596A0E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5EA8733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w:t>
            </w:r>
          </w:p>
        </w:tc>
        <w:tc>
          <w:tcPr>
            <w:tcW w:w="565" w:type="dxa"/>
            <w:tcBorders>
              <w:top w:val="nil"/>
              <w:left w:val="nil"/>
              <w:bottom w:val="single" w:sz="4" w:space="0" w:color="auto"/>
              <w:right w:val="single" w:sz="4" w:space="0" w:color="auto"/>
            </w:tcBorders>
            <w:shd w:val="clear" w:color="auto" w:fill="auto"/>
            <w:noWrap/>
            <w:vAlign w:val="center"/>
            <w:hideMark/>
          </w:tcPr>
          <w:p w14:paraId="7F592459"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070A6472" w14:textId="3BA57B11"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34BC219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444B9F0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614" w:type="dxa"/>
            <w:tcBorders>
              <w:top w:val="nil"/>
              <w:left w:val="nil"/>
              <w:bottom w:val="single" w:sz="4" w:space="0" w:color="auto"/>
              <w:right w:val="single" w:sz="4" w:space="0" w:color="auto"/>
            </w:tcBorders>
            <w:shd w:val="clear" w:color="auto" w:fill="auto"/>
            <w:noWrap/>
            <w:vAlign w:val="center"/>
            <w:hideMark/>
          </w:tcPr>
          <w:p w14:paraId="241FA8D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486" w:type="dxa"/>
            <w:tcBorders>
              <w:top w:val="nil"/>
              <w:left w:val="nil"/>
              <w:bottom w:val="single" w:sz="4" w:space="0" w:color="auto"/>
              <w:right w:val="single" w:sz="4" w:space="0" w:color="auto"/>
            </w:tcBorders>
            <w:shd w:val="clear" w:color="auto" w:fill="auto"/>
            <w:noWrap/>
            <w:vAlign w:val="center"/>
            <w:hideMark/>
          </w:tcPr>
          <w:p w14:paraId="6D9CA11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na</w:t>
            </w:r>
            <w:proofErr w:type="spellEnd"/>
          </w:p>
        </w:tc>
        <w:tc>
          <w:tcPr>
            <w:tcW w:w="753" w:type="dxa"/>
            <w:tcBorders>
              <w:top w:val="nil"/>
              <w:left w:val="nil"/>
              <w:bottom w:val="single" w:sz="4" w:space="0" w:color="auto"/>
              <w:right w:val="single" w:sz="4" w:space="0" w:color="auto"/>
            </w:tcBorders>
            <w:shd w:val="clear" w:color="auto" w:fill="auto"/>
            <w:noWrap/>
            <w:vAlign w:val="center"/>
            <w:hideMark/>
          </w:tcPr>
          <w:p w14:paraId="5CDB4F1B" w14:textId="189E03D9"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6476B232" w14:textId="01C50634"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 200MHz total BW and gap ≤ Aggregated BW. No exceptions</w:t>
            </w:r>
            <w:r>
              <w:rPr>
                <w:rFonts w:asciiTheme="minorHAnsi" w:hAnsiTheme="minorHAnsi"/>
                <w:color w:val="000000"/>
                <w:sz w:val="16"/>
                <w:szCs w:val="16"/>
              </w:rPr>
              <w:t>. Higher MPR than Baseline</w:t>
            </w:r>
          </w:p>
        </w:tc>
      </w:tr>
      <w:tr w:rsidR="0084049B" w:rsidRPr="00333DC2" w14:paraId="4587FEF2" w14:textId="77777777" w:rsidTr="00FB4396">
        <w:trPr>
          <w:trHeight w:val="288"/>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4B4A01E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7138BBFC"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2890990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4E4C4DC8"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6050C52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5A743C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565" w:type="dxa"/>
            <w:tcBorders>
              <w:top w:val="nil"/>
              <w:left w:val="nil"/>
              <w:bottom w:val="single" w:sz="4" w:space="0" w:color="auto"/>
              <w:right w:val="single" w:sz="4" w:space="0" w:color="auto"/>
            </w:tcBorders>
            <w:shd w:val="clear" w:color="auto" w:fill="auto"/>
            <w:noWrap/>
            <w:vAlign w:val="center"/>
            <w:hideMark/>
          </w:tcPr>
          <w:p w14:paraId="4CE0EDE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28230805" w14:textId="566F1756"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62F766AE"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36357924" w14:textId="4F060A2E"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22/30</w:t>
            </w:r>
          </w:p>
        </w:tc>
        <w:tc>
          <w:tcPr>
            <w:tcW w:w="614" w:type="dxa"/>
            <w:tcBorders>
              <w:top w:val="nil"/>
              <w:left w:val="nil"/>
              <w:bottom w:val="single" w:sz="4" w:space="0" w:color="auto"/>
              <w:right w:val="single" w:sz="4" w:space="0" w:color="auto"/>
            </w:tcBorders>
            <w:shd w:val="clear" w:color="auto" w:fill="auto"/>
            <w:noWrap/>
            <w:vAlign w:val="center"/>
            <w:hideMark/>
          </w:tcPr>
          <w:p w14:paraId="3C753AE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486" w:type="dxa"/>
            <w:tcBorders>
              <w:top w:val="nil"/>
              <w:left w:val="nil"/>
              <w:bottom w:val="single" w:sz="4" w:space="0" w:color="auto"/>
              <w:right w:val="single" w:sz="4" w:space="0" w:color="auto"/>
            </w:tcBorders>
            <w:shd w:val="clear" w:color="auto" w:fill="auto"/>
            <w:noWrap/>
            <w:vAlign w:val="center"/>
            <w:hideMark/>
          </w:tcPr>
          <w:p w14:paraId="7860E40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65067545" w14:textId="01066677"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43CDB43A" w14:textId="51EA0698"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 200MHz total BW and gap ≤ Aggregated BW. No exceptions</w:t>
            </w:r>
            <w:r>
              <w:rPr>
                <w:rFonts w:asciiTheme="minorHAnsi" w:hAnsiTheme="minorHAnsi"/>
                <w:color w:val="000000"/>
                <w:sz w:val="16"/>
                <w:szCs w:val="16"/>
              </w:rPr>
              <w:t>. Higher MPR than Baseline</w:t>
            </w:r>
          </w:p>
        </w:tc>
      </w:tr>
      <w:tr w:rsidR="0084049B" w:rsidRPr="00333DC2" w14:paraId="0B3FD14F" w14:textId="77777777" w:rsidTr="00FB4396">
        <w:trPr>
          <w:trHeight w:val="288"/>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0D4C56A5"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44A4AB6B"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7C50F98A"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498222E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20812CC4"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69F2DE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565" w:type="dxa"/>
            <w:tcBorders>
              <w:top w:val="nil"/>
              <w:left w:val="nil"/>
              <w:bottom w:val="single" w:sz="4" w:space="0" w:color="auto"/>
              <w:right w:val="single" w:sz="4" w:space="0" w:color="auto"/>
            </w:tcBorders>
            <w:shd w:val="clear" w:color="auto" w:fill="auto"/>
            <w:noWrap/>
            <w:vAlign w:val="center"/>
            <w:hideMark/>
          </w:tcPr>
          <w:p w14:paraId="73B1A4F3"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no</w:t>
            </w:r>
          </w:p>
        </w:tc>
        <w:tc>
          <w:tcPr>
            <w:tcW w:w="876" w:type="dxa"/>
            <w:tcBorders>
              <w:top w:val="nil"/>
              <w:left w:val="nil"/>
              <w:bottom w:val="single" w:sz="4" w:space="0" w:color="auto"/>
              <w:right w:val="single" w:sz="4" w:space="0" w:color="auto"/>
            </w:tcBorders>
            <w:shd w:val="clear" w:color="auto" w:fill="auto"/>
            <w:noWrap/>
            <w:vAlign w:val="center"/>
            <w:hideMark/>
          </w:tcPr>
          <w:p w14:paraId="2B7919B4" w14:textId="7EDF281D"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5FDBDD5D"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876" w:type="dxa"/>
            <w:tcBorders>
              <w:top w:val="nil"/>
              <w:left w:val="nil"/>
              <w:bottom w:val="single" w:sz="4" w:space="0" w:color="auto"/>
              <w:right w:val="single" w:sz="4" w:space="0" w:color="auto"/>
            </w:tcBorders>
            <w:shd w:val="clear" w:color="auto" w:fill="auto"/>
            <w:noWrap/>
            <w:vAlign w:val="center"/>
            <w:hideMark/>
          </w:tcPr>
          <w:p w14:paraId="6ACDB43C" w14:textId="35C158D5"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25/31</w:t>
            </w:r>
          </w:p>
        </w:tc>
        <w:tc>
          <w:tcPr>
            <w:tcW w:w="614" w:type="dxa"/>
            <w:tcBorders>
              <w:top w:val="nil"/>
              <w:left w:val="nil"/>
              <w:bottom w:val="single" w:sz="4" w:space="0" w:color="auto"/>
              <w:right w:val="single" w:sz="4" w:space="0" w:color="auto"/>
            </w:tcBorders>
            <w:shd w:val="clear" w:color="auto" w:fill="auto"/>
            <w:noWrap/>
            <w:vAlign w:val="center"/>
            <w:hideMark/>
          </w:tcPr>
          <w:p w14:paraId="70885D80"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200</w:t>
            </w:r>
          </w:p>
        </w:tc>
        <w:tc>
          <w:tcPr>
            <w:tcW w:w="486" w:type="dxa"/>
            <w:tcBorders>
              <w:top w:val="nil"/>
              <w:left w:val="nil"/>
              <w:bottom w:val="single" w:sz="4" w:space="0" w:color="auto"/>
              <w:right w:val="single" w:sz="4" w:space="0" w:color="auto"/>
            </w:tcBorders>
            <w:shd w:val="clear" w:color="auto" w:fill="auto"/>
            <w:noWrap/>
            <w:vAlign w:val="center"/>
            <w:hideMark/>
          </w:tcPr>
          <w:p w14:paraId="3A77F382" w14:textId="77777777" w:rsidR="0084049B" w:rsidRPr="00333DC2" w:rsidRDefault="0084049B" w:rsidP="00FB4396">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10</w:t>
            </w:r>
          </w:p>
        </w:tc>
        <w:tc>
          <w:tcPr>
            <w:tcW w:w="753" w:type="dxa"/>
            <w:tcBorders>
              <w:top w:val="nil"/>
              <w:left w:val="nil"/>
              <w:bottom w:val="single" w:sz="4" w:space="0" w:color="auto"/>
              <w:right w:val="single" w:sz="4" w:space="0" w:color="auto"/>
            </w:tcBorders>
            <w:shd w:val="clear" w:color="auto" w:fill="auto"/>
            <w:noWrap/>
            <w:vAlign w:val="center"/>
            <w:hideMark/>
          </w:tcPr>
          <w:p w14:paraId="572CCA15" w14:textId="6D959368" w:rsidR="0084049B" w:rsidRPr="00333DC2" w:rsidRDefault="004C02C8" w:rsidP="00FB4396">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R17</w:t>
            </w:r>
          </w:p>
        </w:tc>
        <w:tc>
          <w:tcPr>
            <w:tcW w:w="3283" w:type="dxa"/>
            <w:tcBorders>
              <w:top w:val="nil"/>
              <w:left w:val="nil"/>
              <w:bottom w:val="single" w:sz="4" w:space="0" w:color="auto"/>
              <w:right w:val="single" w:sz="4" w:space="0" w:color="auto"/>
            </w:tcBorders>
            <w:shd w:val="clear" w:color="auto" w:fill="auto"/>
            <w:noWrap/>
            <w:vAlign w:val="center"/>
            <w:hideMark/>
          </w:tcPr>
          <w:p w14:paraId="6C516FED" w14:textId="53DF2F6E" w:rsidR="0084049B" w:rsidRPr="00333DC2" w:rsidRDefault="0084049B" w:rsidP="00FB4396">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 200MHz total BW and gap ≤ Aggregated BW. No exceptions</w:t>
            </w:r>
            <w:r>
              <w:rPr>
                <w:rFonts w:asciiTheme="minorHAnsi" w:hAnsiTheme="minorHAnsi"/>
                <w:color w:val="000000"/>
                <w:sz w:val="16"/>
                <w:szCs w:val="16"/>
              </w:rPr>
              <w:t>. Higher MPR than Baseline</w:t>
            </w:r>
          </w:p>
        </w:tc>
      </w:tr>
    </w:tbl>
    <w:p w14:paraId="3C14646E" w14:textId="4F9E4EB9" w:rsidR="00FB4396" w:rsidRDefault="00FB4396" w:rsidP="00FB4396">
      <w:pPr>
        <w:pStyle w:val="Caption"/>
        <w:keepNext/>
        <w:spacing w:after="0"/>
        <w:jc w:val="center"/>
      </w:pPr>
      <w:r>
        <w:t xml:space="preserve">Table </w:t>
      </w:r>
      <w:r w:rsidR="00AB61D6">
        <w:fldChar w:fldCharType="begin"/>
      </w:r>
      <w:r w:rsidR="00AB61D6">
        <w:instrText xml:space="preserve"> SEQ Table \* ARABIC </w:instrText>
      </w:r>
      <w:r w:rsidR="00AB61D6">
        <w:fldChar w:fldCharType="separate"/>
      </w:r>
      <w:r>
        <w:rPr>
          <w:noProof/>
        </w:rPr>
        <w:t>4</w:t>
      </w:r>
      <w:r w:rsidR="00AB61D6">
        <w:rPr>
          <w:noProof/>
        </w:rPr>
        <w:fldChar w:fldCharType="end"/>
      </w:r>
      <w:r>
        <w:t>: possible architectures for 1Tx/2T</w:t>
      </w:r>
      <w:r w:rsidR="00017DEF">
        <w:t>x</w:t>
      </w:r>
      <w:r>
        <w:t xml:space="preserve"> and 1CC/2CC MPR cases</w:t>
      </w:r>
    </w:p>
    <w:tbl>
      <w:tblPr>
        <w:tblW w:w="10815" w:type="dxa"/>
        <w:tblInd w:w="93" w:type="dxa"/>
        <w:tblLook w:val="04A0" w:firstRow="1" w:lastRow="0" w:firstColumn="1" w:lastColumn="0" w:noHBand="0" w:noVBand="1"/>
      </w:tblPr>
      <w:tblGrid>
        <w:gridCol w:w="419"/>
        <w:gridCol w:w="486"/>
        <w:gridCol w:w="404"/>
        <w:gridCol w:w="416"/>
        <w:gridCol w:w="450"/>
        <w:gridCol w:w="630"/>
        <w:gridCol w:w="4860"/>
        <w:gridCol w:w="1530"/>
        <w:gridCol w:w="1620"/>
      </w:tblGrid>
      <w:tr w:rsidR="00074F86" w:rsidRPr="00333DC2" w14:paraId="6D431484" w14:textId="1DD30AA2" w:rsidTr="00583929">
        <w:trPr>
          <w:trHeight w:val="58"/>
        </w:trPr>
        <w:tc>
          <w:tcPr>
            <w:tcW w:w="1309" w:type="dxa"/>
            <w:gridSpan w:val="3"/>
            <w:tcBorders>
              <w:top w:val="single" w:sz="4" w:space="0" w:color="auto"/>
              <w:left w:val="single" w:sz="4" w:space="0" w:color="auto"/>
              <w:bottom w:val="single" w:sz="4" w:space="0" w:color="auto"/>
              <w:right w:val="single" w:sz="4" w:space="0" w:color="000000"/>
            </w:tcBorders>
            <w:shd w:val="clear" w:color="auto" w:fill="A6A6A6" w:themeFill="background1" w:themeFillShade="A6"/>
            <w:noWrap/>
            <w:vAlign w:val="bottom"/>
            <w:hideMark/>
          </w:tcPr>
          <w:p w14:paraId="755DA12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Feature</w:t>
            </w:r>
          </w:p>
        </w:tc>
        <w:tc>
          <w:tcPr>
            <w:tcW w:w="1496" w:type="dxa"/>
            <w:gridSpan w:val="3"/>
            <w:tcBorders>
              <w:top w:val="single" w:sz="4" w:space="0" w:color="auto"/>
              <w:left w:val="nil"/>
              <w:bottom w:val="single" w:sz="4" w:space="0" w:color="auto"/>
              <w:right w:val="single" w:sz="4" w:space="0" w:color="auto"/>
            </w:tcBorders>
            <w:shd w:val="clear" w:color="auto" w:fill="A6A6A6" w:themeFill="background1" w:themeFillShade="A6"/>
            <w:noWrap/>
            <w:vAlign w:val="bottom"/>
            <w:hideMark/>
          </w:tcPr>
          <w:p w14:paraId="43F315A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Architecture</w:t>
            </w:r>
          </w:p>
        </w:tc>
        <w:tc>
          <w:tcPr>
            <w:tcW w:w="4860" w:type="dxa"/>
            <w:tcBorders>
              <w:top w:val="single" w:sz="4" w:space="0" w:color="auto"/>
              <w:right w:val="single" w:sz="4" w:space="0" w:color="auto"/>
            </w:tcBorders>
            <w:shd w:val="clear" w:color="auto" w:fill="A6A6A6" w:themeFill="background1" w:themeFillShade="A6"/>
          </w:tcPr>
          <w:p w14:paraId="625B8D28" w14:textId="57CDF7F0" w:rsidR="00074F86" w:rsidRPr="00333DC2" w:rsidRDefault="00964AC0" w:rsidP="00FB4396">
            <w:pPr>
              <w:overflowPunct/>
              <w:autoSpaceDE/>
              <w:autoSpaceDN/>
              <w:adjustRightInd/>
              <w:spacing w:after="0"/>
              <w:jc w:val="center"/>
              <w:textAlignment w:val="auto"/>
              <w:rPr>
                <w:rFonts w:asciiTheme="minorHAnsi" w:hAnsiTheme="minorHAnsi"/>
                <w:sz w:val="16"/>
                <w:szCs w:val="16"/>
              </w:rPr>
            </w:pPr>
            <w:r>
              <w:rPr>
                <w:rFonts w:asciiTheme="minorHAnsi" w:hAnsiTheme="minorHAnsi"/>
                <w:sz w:val="16"/>
                <w:szCs w:val="16"/>
              </w:rPr>
              <w:t>Signaling</w:t>
            </w:r>
            <w:r w:rsidR="00074F86">
              <w:rPr>
                <w:rFonts w:asciiTheme="minorHAnsi" w:hAnsiTheme="minorHAnsi"/>
                <w:sz w:val="16"/>
                <w:szCs w:val="16"/>
              </w:rPr>
              <w:t xml:space="preserve"> aspects</w:t>
            </w:r>
          </w:p>
        </w:tc>
        <w:tc>
          <w:tcPr>
            <w:tcW w:w="3150" w:type="dxa"/>
            <w:gridSpan w:val="2"/>
            <w:tcBorders>
              <w:top w:val="single" w:sz="4" w:space="0" w:color="auto"/>
              <w:right w:val="single" w:sz="4" w:space="0" w:color="auto"/>
            </w:tcBorders>
            <w:shd w:val="clear" w:color="auto" w:fill="A6A6A6" w:themeFill="background1" w:themeFillShade="A6"/>
          </w:tcPr>
          <w:p w14:paraId="444BAB50" w14:textId="05E04427" w:rsidR="00074F86" w:rsidRDefault="00074F86" w:rsidP="00FB4396">
            <w:pPr>
              <w:overflowPunct/>
              <w:autoSpaceDE/>
              <w:autoSpaceDN/>
              <w:adjustRightInd/>
              <w:spacing w:after="0"/>
              <w:jc w:val="center"/>
              <w:textAlignment w:val="auto"/>
              <w:rPr>
                <w:rFonts w:asciiTheme="minorHAnsi" w:hAnsiTheme="minorHAnsi"/>
                <w:sz w:val="16"/>
                <w:szCs w:val="16"/>
              </w:rPr>
            </w:pPr>
            <w:r>
              <w:rPr>
                <w:rFonts w:asciiTheme="minorHAnsi" w:hAnsiTheme="minorHAnsi"/>
                <w:sz w:val="16"/>
                <w:szCs w:val="16"/>
              </w:rPr>
              <w:t>MPR table</w:t>
            </w:r>
          </w:p>
        </w:tc>
      </w:tr>
      <w:tr w:rsidR="00074F86" w:rsidRPr="00333DC2" w14:paraId="03A75F06" w14:textId="25F7FA53" w:rsidTr="00583929">
        <w:trPr>
          <w:trHeight w:val="372"/>
        </w:trPr>
        <w:tc>
          <w:tcPr>
            <w:tcW w:w="419"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4176F5C1"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PC</w:t>
            </w:r>
          </w:p>
        </w:tc>
        <w:tc>
          <w:tcPr>
            <w:tcW w:w="486"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0BBEB2E0"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t>CC</w:t>
            </w:r>
          </w:p>
        </w:tc>
        <w:tc>
          <w:tcPr>
            <w:tcW w:w="404"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2DE0F2F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r>
            <w:proofErr w:type="spellStart"/>
            <w:r w:rsidRPr="00333DC2">
              <w:rPr>
                <w:rFonts w:asciiTheme="minorHAnsi" w:hAnsiTheme="minorHAnsi"/>
                <w:color w:val="000000"/>
                <w:sz w:val="16"/>
                <w:szCs w:val="16"/>
              </w:rPr>
              <w:t>Tx</w:t>
            </w:r>
            <w:proofErr w:type="spellEnd"/>
          </w:p>
        </w:tc>
        <w:tc>
          <w:tcPr>
            <w:tcW w:w="416"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29D60BC2"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t>PA</w:t>
            </w:r>
          </w:p>
        </w:tc>
        <w:tc>
          <w:tcPr>
            <w:tcW w:w="450"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138DC807"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proofErr w:type="spellStart"/>
            <w:r w:rsidRPr="00333DC2">
              <w:rPr>
                <w:rFonts w:asciiTheme="minorHAnsi" w:hAnsiTheme="minorHAnsi"/>
                <w:color w:val="000000"/>
                <w:sz w:val="16"/>
                <w:szCs w:val="16"/>
              </w:rPr>
              <w:t>Nb</w:t>
            </w:r>
            <w:proofErr w:type="spellEnd"/>
            <w:r w:rsidRPr="00333DC2">
              <w:rPr>
                <w:rFonts w:asciiTheme="minorHAnsi" w:hAnsiTheme="minorHAnsi"/>
                <w:color w:val="000000"/>
                <w:sz w:val="16"/>
                <w:szCs w:val="16"/>
              </w:rPr>
              <w:br/>
              <w:t>LO</w:t>
            </w:r>
          </w:p>
        </w:tc>
        <w:tc>
          <w:tcPr>
            <w:tcW w:w="630" w:type="dxa"/>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413F7103" w14:textId="77777777" w:rsidR="00074F86" w:rsidRPr="00FB4396" w:rsidRDefault="00074F86" w:rsidP="00C07612">
            <w:pPr>
              <w:overflowPunct/>
              <w:autoSpaceDE/>
              <w:autoSpaceDN/>
              <w:adjustRightInd/>
              <w:spacing w:after="0"/>
              <w:jc w:val="center"/>
              <w:textAlignment w:val="auto"/>
              <w:rPr>
                <w:rFonts w:asciiTheme="minorHAnsi" w:hAnsiTheme="minorHAnsi"/>
                <w:b/>
                <w:color w:val="000000"/>
                <w:sz w:val="16"/>
                <w:szCs w:val="16"/>
              </w:rPr>
            </w:pPr>
            <w:r w:rsidRPr="00FB4396">
              <w:rPr>
                <w:rFonts w:asciiTheme="minorHAnsi" w:hAnsiTheme="minorHAnsi"/>
                <w:b/>
                <w:color w:val="000000"/>
                <w:sz w:val="16"/>
                <w:szCs w:val="16"/>
              </w:rPr>
              <w:t>PA</w:t>
            </w:r>
          </w:p>
          <w:p w14:paraId="46258CAE" w14:textId="3559E5FF" w:rsidR="00074F86" w:rsidRPr="00FB4396" w:rsidRDefault="00074F86" w:rsidP="00C07612">
            <w:pPr>
              <w:overflowPunct/>
              <w:autoSpaceDE/>
              <w:autoSpaceDN/>
              <w:adjustRightInd/>
              <w:spacing w:after="0"/>
              <w:jc w:val="center"/>
              <w:textAlignment w:val="auto"/>
              <w:rPr>
                <w:rFonts w:asciiTheme="minorHAnsi" w:hAnsiTheme="minorHAnsi"/>
                <w:b/>
                <w:color w:val="000000"/>
                <w:sz w:val="16"/>
                <w:szCs w:val="16"/>
              </w:rPr>
            </w:pPr>
            <w:r>
              <w:rPr>
                <w:rFonts w:asciiTheme="minorHAnsi" w:hAnsiTheme="minorHAnsi"/>
                <w:b/>
                <w:color w:val="000000"/>
                <w:sz w:val="16"/>
                <w:szCs w:val="16"/>
              </w:rPr>
              <w:t>setup</w:t>
            </w:r>
          </w:p>
        </w:tc>
        <w:tc>
          <w:tcPr>
            <w:tcW w:w="48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251DCF53" w14:textId="77777777" w:rsidR="00074F86" w:rsidRPr="00333DC2" w:rsidRDefault="00074F86" w:rsidP="00C07612">
            <w:pPr>
              <w:overflowPunct/>
              <w:autoSpaceDE/>
              <w:autoSpaceDN/>
              <w:adjustRightInd/>
              <w:spacing w:after="0"/>
              <w:textAlignment w:val="auto"/>
              <w:rPr>
                <w:rFonts w:asciiTheme="minorHAnsi" w:hAnsiTheme="minorHAnsi"/>
                <w:color w:val="000000"/>
                <w:sz w:val="16"/>
                <w:szCs w:val="16"/>
              </w:rPr>
            </w:pPr>
            <w:r w:rsidRPr="00333DC2">
              <w:rPr>
                <w:rFonts w:asciiTheme="minorHAnsi" w:hAnsiTheme="minorHAnsi"/>
                <w:color w:val="000000"/>
                <w:sz w:val="16"/>
                <w:szCs w:val="16"/>
              </w:rPr>
              <w:t>comment</w:t>
            </w:r>
          </w:p>
        </w:tc>
        <w:tc>
          <w:tcPr>
            <w:tcW w:w="15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8F4088" w14:textId="77777777"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1Tx</w:t>
            </w:r>
          </w:p>
          <w:p w14:paraId="5FB21DBD" w14:textId="796453A2"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mode</w:t>
            </w:r>
          </w:p>
        </w:tc>
        <w:tc>
          <w:tcPr>
            <w:tcW w:w="16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6C49D3" w14:textId="77777777"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2Tx</w:t>
            </w:r>
          </w:p>
          <w:p w14:paraId="354B08F6" w14:textId="4BF6BA70"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mode</w:t>
            </w:r>
          </w:p>
        </w:tc>
      </w:tr>
      <w:tr w:rsidR="00074F86" w:rsidRPr="00333DC2" w14:paraId="0D0DAE2F" w14:textId="1AA391CC" w:rsidTr="00583929">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75E09434"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1.5</w:t>
            </w:r>
          </w:p>
        </w:tc>
        <w:tc>
          <w:tcPr>
            <w:tcW w:w="486" w:type="dxa"/>
            <w:tcBorders>
              <w:top w:val="nil"/>
              <w:left w:val="nil"/>
              <w:bottom w:val="single" w:sz="4" w:space="0" w:color="auto"/>
              <w:right w:val="single" w:sz="4" w:space="0" w:color="auto"/>
            </w:tcBorders>
            <w:shd w:val="clear" w:color="auto" w:fill="auto"/>
            <w:noWrap/>
            <w:vAlign w:val="center"/>
            <w:hideMark/>
          </w:tcPr>
          <w:p w14:paraId="43A287D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4D418A16"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665B3F10"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558F372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7244CEE7"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4860" w:type="dxa"/>
            <w:tcBorders>
              <w:top w:val="nil"/>
              <w:left w:val="nil"/>
              <w:bottom w:val="single" w:sz="4" w:space="0" w:color="auto"/>
              <w:right w:val="single" w:sz="4" w:space="0" w:color="auto"/>
            </w:tcBorders>
            <w:shd w:val="clear" w:color="auto" w:fill="auto"/>
            <w:noWrap/>
            <w:vAlign w:val="center"/>
            <w:hideMark/>
          </w:tcPr>
          <w:p w14:paraId="7AA452E9" w14:textId="05040D28" w:rsidR="00074F86" w:rsidRPr="00333DC2" w:rsidRDefault="00074F86" w:rsidP="00FB4396">
            <w:pPr>
              <w:overflowPunct/>
              <w:autoSpaceDE/>
              <w:autoSpaceDN/>
              <w:adjustRightInd/>
              <w:spacing w:after="0"/>
              <w:textAlignment w:val="auto"/>
              <w:rPr>
                <w:rFonts w:asciiTheme="minorHAnsi" w:hAnsiTheme="minorHAnsi"/>
                <w:color w:val="000000"/>
                <w:sz w:val="16"/>
                <w:szCs w:val="16"/>
              </w:rPr>
            </w:pPr>
            <w:proofErr w:type="gramStart"/>
            <w:r>
              <w:rPr>
                <w:rFonts w:asciiTheme="minorHAnsi" w:hAnsiTheme="minorHAnsi"/>
                <w:color w:val="000000"/>
                <w:sz w:val="16"/>
                <w:szCs w:val="16"/>
              </w:rPr>
              <w:t>needs</w:t>
            </w:r>
            <w:proofErr w:type="gramEnd"/>
            <w:r w:rsidRPr="00333DC2">
              <w:rPr>
                <w:rFonts w:asciiTheme="minorHAnsi" w:hAnsiTheme="minorHAnsi"/>
                <w:color w:val="000000"/>
                <w:sz w:val="16"/>
                <w:szCs w:val="16"/>
              </w:rPr>
              <w:t xml:space="preserve"> </w:t>
            </w:r>
            <w:proofErr w:type="spellStart"/>
            <w:r w:rsidRPr="00333DC2">
              <w:rPr>
                <w:rFonts w:asciiTheme="minorHAnsi" w:hAnsiTheme="minorHAnsi"/>
                <w:color w:val="000000"/>
                <w:sz w:val="16"/>
                <w:szCs w:val="16"/>
              </w:rPr>
              <w:t>TxD</w:t>
            </w:r>
            <w:proofErr w:type="spellEnd"/>
            <w:r>
              <w:rPr>
                <w:rFonts w:asciiTheme="minorHAnsi" w:hAnsiTheme="minorHAnsi"/>
                <w:color w:val="000000"/>
                <w:sz w:val="16"/>
                <w:szCs w:val="16"/>
              </w:rPr>
              <w:t xml:space="preserve"> for 1Tx transmission but intrinsic to </w:t>
            </w:r>
            <w:r w:rsidR="00964AC0">
              <w:rPr>
                <w:rFonts w:asciiTheme="minorHAnsi" w:hAnsiTheme="minorHAnsi"/>
                <w:color w:val="000000"/>
                <w:sz w:val="16"/>
                <w:szCs w:val="16"/>
              </w:rPr>
              <w:t>signaling</w:t>
            </w:r>
            <w:r>
              <w:rPr>
                <w:rFonts w:asciiTheme="minorHAnsi" w:hAnsiTheme="minorHAnsi"/>
                <w:color w:val="000000"/>
                <w:sz w:val="16"/>
                <w:szCs w:val="16"/>
              </w:rPr>
              <w:t xml:space="preserve"> support for PC1.5. UL MIMO with Full UL can be supported</w:t>
            </w:r>
          </w:p>
        </w:tc>
        <w:tc>
          <w:tcPr>
            <w:tcW w:w="3150" w:type="dxa"/>
            <w:gridSpan w:val="2"/>
            <w:tcBorders>
              <w:top w:val="nil"/>
              <w:left w:val="nil"/>
              <w:bottom w:val="single" w:sz="4" w:space="0" w:color="auto"/>
              <w:right w:val="single" w:sz="4" w:space="0" w:color="auto"/>
            </w:tcBorders>
          </w:tcPr>
          <w:p w14:paraId="101CFD14" w14:textId="5C6AD792" w:rsidR="00074F86" w:rsidRPr="0012372D" w:rsidRDefault="00074F86" w:rsidP="0012372D">
            <w:pPr>
              <w:overflowPunct/>
              <w:autoSpaceDE/>
              <w:autoSpaceDN/>
              <w:adjustRightInd/>
              <w:spacing w:after="0"/>
              <w:jc w:val="center"/>
              <w:textAlignment w:val="auto"/>
              <w:rPr>
                <w:rFonts w:asciiTheme="minorHAnsi" w:hAnsiTheme="minorHAnsi"/>
                <w:color w:val="000000"/>
                <w:sz w:val="16"/>
                <w:szCs w:val="16"/>
              </w:rPr>
            </w:pPr>
            <w:r w:rsidRPr="0012372D">
              <w:rPr>
                <w:rFonts w:asciiTheme="minorHAnsi" w:hAnsiTheme="minorHAnsi"/>
                <w:sz w:val="16"/>
                <w:szCs w:val="16"/>
              </w:rPr>
              <w:t>6.2.2-4</w:t>
            </w:r>
          </w:p>
        </w:tc>
      </w:tr>
      <w:tr w:rsidR="00074F86" w:rsidRPr="00333DC2" w14:paraId="6408A358" w14:textId="4325A40F" w:rsidTr="00583929">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60DFE62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1.5</w:t>
            </w:r>
          </w:p>
        </w:tc>
        <w:tc>
          <w:tcPr>
            <w:tcW w:w="486" w:type="dxa"/>
            <w:tcBorders>
              <w:top w:val="nil"/>
              <w:left w:val="nil"/>
              <w:bottom w:val="single" w:sz="4" w:space="0" w:color="auto"/>
              <w:right w:val="single" w:sz="4" w:space="0" w:color="auto"/>
            </w:tcBorders>
            <w:shd w:val="clear" w:color="auto" w:fill="auto"/>
            <w:noWrap/>
            <w:vAlign w:val="center"/>
            <w:hideMark/>
          </w:tcPr>
          <w:p w14:paraId="088DAFBB"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3E9B3D9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6496036C"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6A0E29F6"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3C6CB981"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4860" w:type="dxa"/>
            <w:tcBorders>
              <w:top w:val="nil"/>
              <w:left w:val="nil"/>
              <w:bottom w:val="single" w:sz="4" w:space="0" w:color="auto"/>
              <w:right w:val="single" w:sz="4" w:space="0" w:color="auto"/>
            </w:tcBorders>
            <w:shd w:val="clear" w:color="auto" w:fill="auto"/>
            <w:noWrap/>
            <w:vAlign w:val="center"/>
            <w:hideMark/>
          </w:tcPr>
          <w:p w14:paraId="08168C14" w14:textId="748BF0EB" w:rsidR="00074F86" w:rsidRPr="00333DC2" w:rsidRDefault="00074F86" w:rsidP="0012372D">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Uses</w:t>
            </w:r>
            <w:r w:rsidRPr="00333DC2">
              <w:rPr>
                <w:rFonts w:asciiTheme="minorHAnsi" w:hAnsiTheme="minorHAnsi"/>
                <w:color w:val="000000"/>
                <w:sz w:val="16"/>
                <w:szCs w:val="16"/>
              </w:rPr>
              <w:t xml:space="preserve"> </w:t>
            </w:r>
            <w:r>
              <w:rPr>
                <w:rFonts w:asciiTheme="minorHAnsi" w:hAnsiTheme="minorHAnsi"/>
                <w:color w:val="000000"/>
                <w:sz w:val="16"/>
                <w:szCs w:val="16"/>
              </w:rPr>
              <w:t xml:space="preserve">modified </w:t>
            </w:r>
            <w:r w:rsidRPr="00333DC2">
              <w:rPr>
                <w:rFonts w:asciiTheme="minorHAnsi" w:hAnsiTheme="minorHAnsi"/>
                <w:color w:val="000000"/>
                <w:sz w:val="16"/>
                <w:szCs w:val="16"/>
              </w:rPr>
              <w:t>MPR</w:t>
            </w:r>
            <w:r>
              <w:rPr>
                <w:rFonts w:asciiTheme="minorHAnsi" w:hAnsiTheme="minorHAnsi"/>
                <w:color w:val="000000"/>
                <w:sz w:val="16"/>
                <w:szCs w:val="16"/>
              </w:rPr>
              <w:t xml:space="preserve"> to signal better MPR for FWA</w:t>
            </w:r>
          </w:p>
        </w:tc>
        <w:tc>
          <w:tcPr>
            <w:tcW w:w="3150" w:type="dxa"/>
            <w:gridSpan w:val="2"/>
            <w:tcBorders>
              <w:top w:val="nil"/>
              <w:left w:val="nil"/>
              <w:bottom w:val="single" w:sz="4" w:space="0" w:color="auto"/>
              <w:right w:val="single" w:sz="4" w:space="0" w:color="auto"/>
            </w:tcBorders>
          </w:tcPr>
          <w:p w14:paraId="1613AB58" w14:textId="4F6BF654"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r w:rsidRPr="0012372D">
              <w:rPr>
                <w:rFonts w:asciiTheme="minorHAnsi" w:hAnsiTheme="minorHAnsi"/>
                <w:sz w:val="16"/>
                <w:szCs w:val="16"/>
              </w:rPr>
              <w:t>6.2.2-4</w:t>
            </w:r>
            <w:r>
              <w:rPr>
                <w:rFonts w:asciiTheme="minorHAnsi" w:hAnsiTheme="minorHAnsi"/>
                <w:sz w:val="16"/>
                <w:szCs w:val="16"/>
              </w:rPr>
              <w:t>a</w:t>
            </w:r>
          </w:p>
        </w:tc>
      </w:tr>
      <w:tr w:rsidR="00074F86" w:rsidRPr="00333DC2" w14:paraId="3B1C8382" w14:textId="0BA104EC" w:rsidTr="00583929">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A6F5D22"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5D54A5FC"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13709D1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6246A44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4B19822D"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2CA3C347"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4860" w:type="dxa"/>
            <w:tcBorders>
              <w:top w:val="nil"/>
              <w:left w:val="nil"/>
              <w:bottom w:val="single" w:sz="4" w:space="0" w:color="auto"/>
              <w:right w:val="single" w:sz="4" w:space="0" w:color="auto"/>
            </w:tcBorders>
            <w:shd w:val="clear" w:color="auto" w:fill="auto"/>
            <w:noWrap/>
            <w:vAlign w:val="center"/>
            <w:hideMark/>
          </w:tcPr>
          <w:p w14:paraId="2CE3D2D8" w14:textId="081752D3" w:rsidR="00074F86" w:rsidRPr="00333DC2" w:rsidRDefault="00074F86" w:rsidP="00C07612">
            <w:pPr>
              <w:overflowPunct/>
              <w:autoSpaceDE/>
              <w:autoSpaceDN/>
              <w:adjustRightInd/>
              <w:spacing w:after="0"/>
              <w:textAlignment w:val="auto"/>
              <w:rPr>
                <w:rFonts w:asciiTheme="minorHAnsi" w:hAnsiTheme="minorHAnsi"/>
                <w:color w:val="000000"/>
                <w:sz w:val="16"/>
                <w:szCs w:val="16"/>
              </w:rPr>
            </w:pPr>
            <w:proofErr w:type="spellStart"/>
            <w:r>
              <w:rPr>
                <w:rFonts w:asciiTheme="minorHAnsi" w:hAnsiTheme="minorHAnsi"/>
                <w:color w:val="000000"/>
                <w:sz w:val="16"/>
                <w:szCs w:val="16"/>
              </w:rPr>
              <w:t>TxD</w:t>
            </w:r>
            <w:proofErr w:type="spellEnd"/>
            <w:r>
              <w:rPr>
                <w:rFonts w:asciiTheme="minorHAnsi" w:hAnsiTheme="minorHAnsi"/>
                <w:color w:val="000000"/>
                <w:sz w:val="16"/>
                <w:szCs w:val="16"/>
              </w:rPr>
              <w:t xml:space="preserve"> not needed to support UL MIMO with Full UL power (but could).</w:t>
            </w:r>
          </w:p>
        </w:tc>
        <w:tc>
          <w:tcPr>
            <w:tcW w:w="3150" w:type="dxa"/>
            <w:gridSpan w:val="2"/>
            <w:tcBorders>
              <w:top w:val="nil"/>
              <w:left w:val="nil"/>
              <w:bottom w:val="single" w:sz="4" w:space="0" w:color="auto"/>
              <w:right w:val="single" w:sz="4" w:space="0" w:color="auto"/>
            </w:tcBorders>
          </w:tcPr>
          <w:p w14:paraId="3B467CD2" w14:textId="7F4D3ABC"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r w:rsidRPr="0012372D">
              <w:rPr>
                <w:rFonts w:asciiTheme="minorHAnsi" w:hAnsiTheme="minorHAnsi"/>
                <w:sz w:val="16"/>
                <w:szCs w:val="16"/>
              </w:rPr>
              <w:t>6.2.2-</w:t>
            </w:r>
            <w:r>
              <w:rPr>
                <w:rFonts w:asciiTheme="minorHAnsi" w:hAnsiTheme="minorHAnsi"/>
                <w:sz w:val="16"/>
                <w:szCs w:val="16"/>
              </w:rPr>
              <w:t>2</w:t>
            </w:r>
          </w:p>
        </w:tc>
      </w:tr>
      <w:tr w:rsidR="00074F86" w:rsidRPr="00333DC2" w14:paraId="553A505A" w14:textId="1A2F48C7" w:rsidTr="00583929">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4FEDEDF0"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75CDF69D"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797ACA7C"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76B6F526"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63E7A79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49163921"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4860" w:type="dxa"/>
            <w:tcBorders>
              <w:top w:val="nil"/>
              <w:left w:val="nil"/>
              <w:bottom w:val="single" w:sz="4" w:space="0" w:color="auto"/>
              <w:right w:val="single" w:sz="4" w:space="0" w:color="auto"/>
            </w:tcBorders>
            <w:shd w:val="clear" w:color="auto" w:fill="auto"/>
            <w:noWrap/>
            <w:vAlign w:val="center"/>
          </w:tcPr>
          <w:p w14:paraId="0361AD19" w14:textId="63655637" w:rsidR="00074F86" w:rsidRPr="00333DC2" w:rsidRDefault="00074F86" w:rsidP="00F42851">
            <w:pPr>
              <w:overflowPunct/>
              <w:autoSpaceDE/>
              <w:autoSpaceDN/>
              <w:adjustRightInd/>
              <w:spacing w:after="0"/>
              <w:textAlignment w:val="auto"/>
              <w:rPr>
                <w:rFonts w:asciiTheme="minorHAnsi" w:hAnsiTheme="minorHAnsi"/>
                <w:color w:val="000000"/>
                <w:sz w:val="16"/>
                <w:szCs w:val="16"/>
              </w:rPr>
            </w:pPr>
            <w:proofErr w:type="spellStart"/>
            <w:r>
              <w:rPr>
                <w:rFonts w:asciiTheme="minorHAnsi" w:hAnsiTheme="minorHAnsi"/>
                <w:color w:val="000000"/>
                <w:sz w:val="16"/>
                <w:szCs w:val="16"/>
              </w:rPr>
              <w:t>TxD</w:t>
            </w:r>
            <w:proofErr w:type="spellEnd"/>
            <w:r>
              <w:rPr>
                <w:rFonts w:asciiTheme="minorHAnsi" w:hAnsiTheme="minorHAnsi"/>
                <w:color w:val="000000"/>
                <w:sz w:val="16"/>
                <w:szCs w:val="16"/>
              </w:rPr>
              <w:t xml:space="preserve"> needed to support UL MIMO with Full UL power</w:t>
            </w:r>
          </w:p>
        </w:tc>
        <w:tc>
          <w:tcPr>
            <w:tcW w:w="3150" w:type="dxa"/>
            <w:gridSpan w:val="2"/>
            <w:tcBorders>
              <w:top w:val="nil"/>
              <w:left w:val="nil"/>
              <w:bottom w:val="single" w:sz="4" w:space="0" w:color="auto"/>
              <w:right w:val="single" w:sz="4" w:space="0" w:color="auto"/>
            </w:tcBorders>
          </w:tcPr>
          <w:p w14:paraId="2307AE85" w14:textId="5B0809EE"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r w:rsidRPr="0012372D">
              <w:rPr>
                <w:rFonts w:asciiTheme="minorHAnsi" w:hAnsiTheme="minorHAnsi"/>
                <w:sz w:val="16"/>
                <w:szCs w:val="16"/>
              </w:rPr>
              <w:t>6.2G.2-1 -&gt;</w:t>
            </w:r>
            <w:r>
              <w:t xml:space="preserve"> </w:t>
            </w:r>
            <w:r w:rsidRPr="0012372D">
              <w:rPr>
                <w:rFonts w:asciiTheme="minorHAnsi" w:hAnsiTheme="minorHAnsi"/>
                <w:sz w:val="16"/>
                <w:szCs w:val="16"/>
              </w:rPr>
              <w:t>6.2.2-</w:t>
            </w:r>
            <w:r>
              <w:rPr>
                <w:rFonts w:asciiTheme="minorHAnsi" w:hAnsiTheme="minorHAnsi"/>
                <w:sz w:val="16"/>
                <w:szCs w:val="16"/>
              </w:rPr>
              <w:t>3</w:t>
            </w:r>
          </w:p>
        </w:tc>
      </w:tr>
      <w:tr w:rsidR="00074F86" w:rsidRPr="00333DC2" w14:paraId="0B442BF9" w14:textId="78BEEEF1" w:rsidTr="00583929">
        <w:trPr>
          <w:trHeight w:val="47"/>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9297658"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06ADEC28"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59497A5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72E85F0F"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5793A667"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5663A33F"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26+23</w:t>
            </w:r>
          </w:p>
        </w:tc>
        <w:tc>
          <w:tcPr>
            <w:tcW w:w="4860" w:type="dxa"/>
            <w:tcBorders>
              <w:top w:val="nil"/>
              <w:left w:val="nil"/>
              <w:bottom w:val="single" w:sz="4" w:space="0" w:color="auto"/>
              <w:right w:val="single" w:sz="4" w:space="0" w:color="auto"/>
            </w:tcBorders>
            <w:shd w:val="clear" w:color="auto" w:fill="auto"/>
            <w:noWrap/>
            <w:vAlign w:val="center"/>
          </w:tcPr>
          <w:p w14:paraId="184E3496" w14:textId="211529D0" w:rsidR="00074F86" w:rsidRPr="00333DC2" w:rsidRDefault="00074F86" w:rsidP="006E2243">
            <w:pPr>
              <w:overflowPunct/>
              <w:autoSpaceDE/>
              <w:autoSpaceDN/>
              <w:adjustRightInd/>
              <w:spacing w:after="0"/>
              <w:textAlignment w:val="auto"/>
              <w:rPr>
                <w:rFonts w:asciiTheme="minorHAnsi" w:hAnsiTheme="minorHAnsi"/>
                <w:color w:val="000000"/>
                <w:sz w:val="16"/>
                <w:szCs w:val="16"/>
              </w:rPr>
            </w:pPr>
            <w:proofErr w:type="spellStart"/>
            <w:r>
              <w:rPr>
                <w:rFonts w:asciiTheme="minorHAnsi" w:hAnsiTheme="minorHAnsi"/>
                <w:color w:val="000000"/>
                <w:sz w:val="16"/>
                <w:szCs w:val="16"/>
              </w:rPr>
              <w:t>TxD</w:t>
            </w:r>
            <w:proofErr w:type="spellEnd"/>
            <w:r>
              <w:rPr>
                <w:rFonts w:asciiTheme="minorHAnsi" w:hAnsiTheme="minorHAnsi"/>
                <w:color w:val="000000"/>
                <w:sz w:val="16"/>
                <w:szCs w:val="16"/>
              </w:rPr>
              <w:t xml:space="preserve"> not needed to support UL MIMO with Full UL power (but could). Can’t distinguish from 26+26 case </w:t>
            </w:r>
          </w:p>
        </w:tc>
        <w:tc>
          <w:tcPr>
            <w:tcW w:w="3150" w:type="dxa"/>
            <w:gridSpan w:val="2"/>
            <w:tcBorders>
              <w:top w:val="nil"/>
              <w:left w:val="nil"/>
              <w:bottom w:val="single" w:sz="4" w:space="0" w:color="auto"/>
              <w:right w:val="single" w:sz="4" w:space="0" w:color="auto"/>
            </w:tcBorders>
          </w:tcPr>
          <w:p w14:paraId="4FE19075" w14:textId="41718AF5"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r w:rsidRPr="0012372D">
              <w:rPr>
                <w:rFonts w:asciiTheme="minorHAnsi" w:hAnsiTheme="minorHAnsi"/>
                <w:sz w:val="16"/>
                <w:szCs w:val="16"/>
              </w:rPr>
              <w:t>6.2.2-</w:t>
            </w:r>
            <w:r>
              <w:rPr>
                <w:rFonts w:asciiTheme="minorHAnsi" w:hAnsiTheme="minorHAnsi"/>
                <w:sz w:val="16"/>
                <w:szCs w:val="16"/>
              </w:rPr>
              <w:t>2</w:t>
            </w:r>
          </w:p>
        </w:tc>
      </w:tr>
      <w:tr w:rsidR="00074F86" w:rsidRPr="00333DC2" w14:paraId="1D924181" w14:textId="1B6FAA8E" w:rsidTr="00583929">
        <w:trPr>
          <w:trHeight w:val="80"/>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51579BE4"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290448A8"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04" w:type="dxa"/>
            <w:tcBorders>
              <w:top w:val="nil"/>
              <w:left w:val="nil"/>
              <w:bottom w:val="single" w:sz="4" w:space="0" w:color="auto"/>
              <w:right w:val="single" w:sz="4" w:space="0" w:color="auto"/>
            </w:tcBorders>
            <w:shd w:val="clear" w:color="auto" w:fill="auto"/>
            <w:noWrap/>
            <w:vAlign w:val="center"/>
            <w:hideMark/>
          </w:tcPr>
          <w:p w14:paraId="24640BC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2D25AF36"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19BF682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5F0ABF0F"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4860" w:type="dxa"/>
            <w:tcBorders>
              <w:top w:val="nil"/>
              <w:left w:val="nil"/>
              <w:bottom w:val="single" w:sz="4" w:space="0" w:color="auto"/>
              <w:right w:val="single" w:sz="4" w:space="0" w:color="auto"/>
            </w:tcBorders>
            <w:shd w:val="clear" w:color="auto" w:fill="auto"/>
            <w:noWrap/>
            <w:vAlign w:val="center"/>
            <w:hideMark/>
          </w:tcPr>
          <w:p w14:paraId="1A828E1A" w14:textId="43F1CBE8" w:rsidR="00074F86" w:rsidRPr="00333DC2" w:rsidRDefault="00074F86" w:rsidP="006E2243">
            <w:pPr>
              <w:overflowPunct/>
              <w:autoSpaceDE/>
              <w:autoSpaceDN/>
              <w:adjustRightInd/>
              <w:spacing w:after="0"/>
              <w:textAlignment w:val="auto"/>
              <w:rPr>
                <w:rFonts w:asciiTheme="minorHAnsi" w:hAnsiTheme="minorHAnsi"/>
                <w:color w:val="000000"/>
                <w:sz w:val="16"/>
                <w:szCs w:val="16"/>
              </w:rPr>
            </w:pPr>
            <w:proofErr w:type="spellStart"/>
            <w:r>
              <w:rPr>
                <w:rFonts w:asciiTheme="minorHAnsi" w:hAnsiTheme="minorHAnsi"/>
                <w:color w:val="000000"/>
                <w:sz w:val="16"/>
                <w:szCs w:val="16"/>
              </w:rPr>
              <w:t>TxD</w:t>
            </w:r>
            <w:proofErr w:type="spellEnd"/>
            <w:r>
              <w:rPr>
                <w:rFonts w:asciiTheme="minorHAnsi" w:hAnsiTheme="minorHAnsi"/>
                <w:color w:val="000000"/>
                <w:sz w:val="16"/>
                <w:szCs w:val="16"/>
              </w:rPr>
              <w:t xml:space="preserve"> not needed to support UL MIMO with Full UL power (but could). Can’t distinguish from 26+23 case </w:t>
            </w:r>
          </w:p>
        </w:tc>
        <w:tc>
          <w:tcPr>
            <w:tcW w:w="1530" w:type="dxa"/>
            <w:tcBorders>
              <w:top w:val="nil"/>
              <w:left w:val="nil"/>
              <w:bottom w:val="single" w:sz="4" w:space="0" w:color="auto"/>
              <w:right w:val="single" w:sz="4" w:space="0" w:color="auto"/>
            </w:tcBorders>
          </w:tcPr>
          <w:p w14:paraId="77D0324E" w14:textId="0E808D86"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sidRPr="0012372D">
              <w:rPr>
                <w:rFonts w:asciiTheme="minorHAnsi" w:hAnsiTheme="minorHAnsi"/>
                <w:sz w:val="16"/>
                <w:szCs w:val="16"/>
              </w:rPr>
              <w:t>6.2.2-</w:t>
            </w:r>
            <w:r>
              <w:rPr>
                <w:rFonts w:asciiTheme="minorHAnsi" w:hAnsiTheme="minorHAnsi"/>
                <w:sz w:val="16"/>
                <w:szCs w:val="16"/>
              </w:rPr>
              <w:t>2</w:t>
            </w:r>
          </w:p>
        </w:tc>
        <w:tc>
          <w:tcPr>
            <w:tcW w:w="1620" w:type="dxa"/>
            <w:tcBorders>
              <w:top w:val="nil"/>
              <w:left w:val="nil"/>
              <w:bottom w:val="single" w:sz="4" w:space="0" w:color="auto"/>
              <w:right w:val="single" w:sz="4" w:space="0" w:color="auto"/>
            </w:tcBorders>
          </w:tcPr>
          <w:p w14:paraId="25EEB918" w14:textId="70BD4156"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Max(0,</w:t>
            </w:r>
            <w:r w:rsidRPr="0012372D">
              <w:rPr>
                <w:rFonts w:asciiTheme="minorHAnsi" w:hAnsiTheme="minorHAnsi"/>
                <w:sz w:val="16"/>
                <w:szCs w:val="16"/>
              </w:rPr>
              <w:t xml:space="preserve"> 6.2.2-4</w:t>
            </w:r>
            <w:r>
              <w:rPr>
                <w:rFonts w:asciiTheme="minorHAnsi" w:hAnsiTheme="minorHAnsi"/>
                <w:sz w:val="16"/>
                <w:szCs w:val="16"/>
              </w:rPr>
              <w:t xml:space="preserve"> -3dB)</w:t>
            </w:r>
          </w:p>
        </w:tc>
      </w:tr>
      <w:tr w:rsidR="00074F86" w:rsidRPr="00333DC2" w14:paraId="2E1C4005" w14:textId="523F8756" w:rsidTr="00583929">
        <w:trPr>
          <w:trHeight w:val="47"/>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0EE7C556"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6C8A350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0D223880"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74DE34E1"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0B9F864A"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01EF83C0"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w:t>
            </w:r>
          </w:p>
        </w:tc>
        <w:tc>
          <w:tcPr>
            <w:tcW w:w="4860" w:type="dxa"/>
            <w:tcBorders>
              <w:top w:val="nil"/>
              <w:left w:val="nil"/>
              <w:bottom w:val="single" w:sz="4" w:space="0" w:color="auto"/>
              <w:right w:val="single" w:sz="4" w:space="0" w:color="auto"/>
            </w:tcBorders>
            <w:shd w:val="clear" w:color="auto" w:fill="auto"/>
            <w:noWrap/>
            <w:vAlign w:val="center"/>
            <w:hideMark/>
          </w:tcPr>
          <w:p w14:paraId="7F92643C" w14:textId="77777777" w:rsidR="00074F86" w:rsidRPr="00333DC2" w:rsidRDefault="00074F86" w:rsidP="00C07612">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Baseline</w:t>
            </w:r>
          </w:p>
        </w:tc>
        <w:tc>
          <w:tcPr>
            <w:tcW w:w="1530" w:type="dxa"/>
            <w:vMerge w:val="restart"/>
            <w:tcBorders>
              <w:top w:val="nil"/>
              <w:left w:val="nil"/>
              <w:right w:val="single" w:sz="4" w:space="0" w:color="auto"/>
            </w:tcBorders>
          </w:tcPr>
          <w:p w14:paraId="6522BC4D" w14:textId="77777777"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sidRPr="00F42851">
              <w:rPr>
                <w:rFonts w:asciiTheme="minorHAnsi" w:hAnsiTheme="minorHAnsi"/>
                <w:sz w:val="16"/>
                <w:szCs w:val="16"/>
              </w:rPr>
              <w:t>6.2A.2.1-1</w:t>
            </w:r>
            <w:r>
              <w:rPr>
                <w:rFonts w:asciiTheme="minorHAnsi" w:hAnsiTheme="minorHAnsi"/>
                <w:sz w:val="16"/>
                <w:szCs w:val="16"/>
              </w:rPr>
              <w:t xml:space="preserve"> and </w:t>
            </w:r>
            <w:r w:rsidRPr="00F42851">
              <w:rPr>
                <w:rFonts w:asciiTheme="minorHAnsi" w:hAnsiTheme="minorHAnsi"/>
                <w:sz w:val="16"/>
                <w:szCs w:val="16"/>
              </w:rPr>
              <w:t>6.2A.2.1-2</w:t>
            </w:r>
          </w:p>
        </w:tc>
        <w:tc>
          <w:tcPr>
            <w:tcW w:w="1620" w:type="dxa"/>
            <w:vMerge w:val="restart"/>
            <w:tcBorders>
              <w:top w:val="nil"/>
              <w:left w:val="nil"/>
              <w:right w:val="single" w:sz="4" w:space="0" w:color="auto"/>
            </w:tcBorders>
          </w:tcPr>
          <w:p w14:paraId="6A37E23B" w14:textId="55945F31"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proofErr w:type="spellStart"/>
            <w:r>
              <w:rPr>
                <w:rFonts w:asciiTheme="minorHAnsi" w:hAnsiTheme="minorHAnsi"/>
                <w:color w:val="000000"/>
                <w:sz w:val="16"/>
                <w:szCs w:val="16"/>
              </w:rPr>
              <w:t>na</w:t>
            </w:r>
            <w:proofErr w:type="spellEnd"/>
          </w:p>
        </w:tc>
      </w:tr>
      <w:tr w:rsidR="00074F86" w:rsidRPr="00333DC2" w14:paraId="2E12EA46" w14:textId="7CEED22A" w:rsidTr="00583929">
        <w:trPr>
          <w:trHeight w:val="107"/>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0CD0BACA"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3</w:t>
            </w:r>
          </w:p>
        </w:tc>
        <w:tc>
          <w:tcPr>
            <w:tcW w:w="486" w:type="dxa"/>
            <w:tcBorders>
              <w:top w:val="nil"/>
              <w:left w:val="nil"/>
              <w:bottom w:val="single" w:sz="4" w:space="0" w:color="auto"/>
              <w:right w:val="single" w:sz="4" w:space="0" w:color="auto"/>
            </w:tcBorders>
            <w:shd w:val="clear" w:color="auto" w:fill="auto"/>
            <w:noWrap/>
            <w:vAlign w:val="center"/>
            <w:hideMark/>
          </w:tcPr>
          <w:p w14:paraId="3E9A88FC"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49860ED4"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36F3A858"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3C8DFCD4"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630" w:type="dxa"/>
            <w:tcBorders>
              <w:top w:val="nil"/>
              <w:left w:val="nil"/>
              <w:bottom w:val="single" w:sz="4" w:space="0" w:color="auto"/>
              <w:right w:val="single" w:sz="4" w:space="0" w:color="auto"/>
            </w:tcBorders>
            <w:shd w:val="clear" w:color="auto" w:fill="auto"/>
            <w:noWrap/>
            <w:vAlign w:val="center"/>
            <w:hideMark/>
          </w:tcPr>
          <w:p w14:paraId="2E292815"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4860" w:type="dxa"/>
            <w:tcBorders>
              <w:top w:val="nil"/>
              <w:left w:val="nil"/>
              <w:bottom w:val="single" w:sz="4" w:space="0" w:color="auto"/>
              <w:right w:val="single" w:sz="4" w:space="0" w:color="auto"/>
            </w:tcBorders>
            <w:shd w:val="clear" w:color="auto" w:fill="auto"/>
            <w:noWrap/>
            <w:vAlign w:val="center"/>
            <w:hideMark/>
          </w:tcPr>
          <w:p w14:paraId="563E4611" w14:textId="0AA65241" w:rsidR="00074F86" w:rsidRPr="00333DC2" w:rsidRDefault="00074F86" w:rsidP="00C07612">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Needs to signal Dual PA for Class C UL CA</w:t>
            </w:r>
          </w:p>
        </w:tc>
        <w:tc>
          <w:tcPr>
            <w:tcW w:w="1530" w:type="dxa"/>
            <w:vMerge/>
            <w:tcBorders>
              <w:left w:val="nil"/>
              <w:bottom w:val="single" w:sz="4" w:space="0" w:color="auto"/>
              <w:right w:val="single" w:sz="4" w:space="0" w:color="auto"/>
            </w:tcBorders>
          </w:tcPr>
          <w:p w14:paraId="35845929" w14:textId="77777777"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p>
        </w:tc>
        <w:tc>
          <w:tcPr>
            <w:tcW w:w="1620" w:type="dxa"/>
            <w:vMerge/>
            <w:tcBorders>
              <w:left w:val="nil"/>
              <w:bottom w:val="single" w:sz="4" w:space="0" w:color="auto"/>
              <w:right w:val="single" w:sz="4" w:space="0" w:color="auto"/>
            </w:tcBorders>
          </w:tcPr>
          <w:p w14:paraId="71018233" w14:textId="272E47C7"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p>
        </w:tc>
      </w:tr>
      <w:tr w:rsidR="00074F86" w:rsidRPr="00333DC2" w14:paraId="17A28AAE" w14:textId="61ECE2ED" w:rsidTr="00583929">
        <w:trPr>
          <w:trHeight w:val="5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1EB79301"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038F3F1F"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29752CC1"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0F42AD3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50" w:type="dxa"/>
            <w:tcBorders>
              <w:top w:val="nil"/>
              <w:left w:val="nil"/>
              <w:bottom w:val="single" w:sz="4" w:space="0" w:color="auto"/>
              <w:right w:val="single" w:sz="4" w:space="0" w:color="auto"/>
            </w:tcBorders>
            <w:shd w:val="clear" w:color="auto" w:fill="auto"/>
            <w:noWrap/>
            <w:vAlign w:val="center"/>
            <w:hideMark/>
          </w:tcPr>
          <w:p w14:paraId="0BFB4324"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414B65BD"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w:t>
            </w:r>
          </w:p>
        </w:tc>
        <w:tc>
          <w:tcPr>
            <w:tcW w:w="4860" w:type="dxa"/>
            <w:tcBorders>
              <w:top w:val="nil"/>
              <w:left w:val="nil"/>
              <w:bottom w:val="single" w:sz="4" w:space="0" w:color="auto"/>
              <w:right w:val="single" w:sz="4" w:space="0" w:color="auto"/>
            </w:tcBorders>
            <w:shd w:val="clear" w:color="auto" w:fill="auto"/>
            <w:noWrap/>
            <w:vAlign w:val="center"/>
            <w:hideMark/>
          </w:tcPr>
          <w:p w14:paraId="15B68F42" w14:textId="77777777" w:rsidR="00074F86" w:rsidRPr="00333DC2" w:rsidRDefault="00074F86" w:rsidP="00C07612">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Baseline</w:t>
            </w:r>
          </w:p>
        </w:tc>
        <w:tc>
          <w:tcPr>
            <w:tcW w:w="1530" w:type="dxa"/>
            <w:vMerge w:val="restart"/>
            <w:tcBorders>
              <w:top w:val="nil"/>
              <w:left w:val="nil"/>
              <w:right w:val="single" w:sz="4" w:space="0" w:color="auto"/>
            </w:tcBorders>
          </w:tcPr>
          <w:p w14:paraId="4D2312C8" w14:textId="77777777"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sidRPr="00F42851">
              <w:rPr>
                <w:rFonts w:asciiTheme="minorHAnsi" w:hAnsiTheme="minorHAnsi"/>
                <w:sz w:val="16"/>
                <w:szCs w:val="16"/>
              </w:rPr>
              <w:t>6.2A.2.1-1a</w:t>
            </w:r>
            <w:r>
              <w:rPr>
                <w:rFonts w:asciiTheme="minorHAnsi" w:hAnsiTheme="minorHAnsi"/>
                <w:sz w:val="16"/>
                <w:szCs w:val="16"/>
              </w:rPr>
              <w:t xml:space="preserve"> and </w:t>
            </w:r>
            <w:r w:rsidRPr="00F42851">
              <w:rPr>
                <w:rFonts w:asciiTheme="minorHAnsi" w:hAnsiTheme="minorHAnsi"/>
                <w:sz w:val="16"/>
                <w:szCs w:val="16"/>
              </w:rPr>
              <w:t>6.2A.2.1-2</w:t>
            </w:r>
            <w:r>
              <w:rPr>
                <w:rFonts w:asciiTheme="minorHAnsi" w:hAnsiTheme="minorHAnsi"/>
                <w:sz w:val="16"/>
                <w:szCs w:val="16"/>
              </w:rPr>
              <w:t>a</w:t>
            </w:r>
          </w:p>
        </w:tc>
        <w:tc>
          <w:tcPr>
            <w:tcW w:w="1620" w:type="dxa"/>
            <w:vMerge w:val="restart"/>
            <w:tcBorders>
              <w:top w:val="nil"/>
              <w:left w:val="nil"/>
              <w:right w:val="single" w:sz="4" w:space="0" w:color="auto"/>
            </w:tcBorders>
          </w:tcPr>
          <w:p w14:paraId="57CA7670" w14:textId="649B6904" w:rsidR="00074F86" w:rsidRDefault="00074F86" w:rsidP="0012372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Possible for class B</w:t>
            </w:r>
          </w:p>
        </w:tc>
      </w:tr>
      <w:tr w:rsidR="00074F86" w:rsidRPr="00333DC2" w14:paraId="66E30CD6" w14:textId="0D2E8673" w:rsidTr="00583929">
        <w:trPr>
          <w:trHeight w:val="5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51AEF56C"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400A23A0"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6005807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416" w:type="dxa"/>
            <w:tcBorders>
              <w:top w:val="nil"/>
              <w:left w:val="nil"/>
              <w:bottom w:val="single" w:sz="4" w:space="0" w:color="auto"/>
              <w:right w:val="single" w:sz="4" w:space="0" w:color="auto"/>
            </w:tcBorders>
            <w:shd w:val="clear" w:color="auto" w:fill="auto"/>
            <w:noWrap/>
            <w:vAlign w:val="center"/>
            <w:hideMark/>
          </w:tcPr>
          <w:p w14:paraId="4E1E8982"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048E1B1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630" w:type="dxa"/>
            <w:tcBorders>
              <w:top w:val="nil"/>
              <w:left w:val="nil"/>
              <w:bottom w:val="single" w:sz="4" w:space="0" w:color="auto"/>
              <w:right w:val="single" w:sz="4" w:space="0" w:color="auto"/>
            </w:tcBorders>
            <w:shd w:val="clear" w:color="auto" w:fill="auto"/>
            <w:noWrap/>
            <w:vAlign w:val="center"/>
            <w:hideMark/>
          </w:tcPr>
          <w:p w14:paraId="5AB30E0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4860" w:type="dxa"/>
            <w:tcBorders>
              <w:top w:val="nil"/>
              <w:left w:val="nil"/>
              <w:bottom w:val="single" w:sz="4" w:space="0" w:color="auto"/>
              <w:right w:val="single" w:sz="4" w:space="0" w:color="auto"/>
            </w:tcBorders>
            <w:shd w:val="clear" w:color="auto" w:fill="auto"/>
            <w:noWrap/>
            <w:vAlign w:val="center"/>
            <w:hideMark/>
          </w:tcPr>
          <w:p w14:paraId="1FC1BFAD" w14:textId="0645F350" w:rsidR="00074F86" w:rsidRPr="00333DC2" w:rsidRDefault="00074F86" w:rsidP="00C07612">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Needs to signal Dual PA for Class C UL CA</w:t>
            </w:r>
          </w:p>
        </w:tc>
        <w:tc>
          <w:tcPr>
            <w:tcW w:w="1530" w:type="dxa"/>
            <w:vMerge/>
            <w:tcBorders>
              <w:left w:val="nil"/>
              <w:bottom w:val="single" w:sz="4" w:space="0" w:color="auto"/>
              <w:right w:val="single" w:sz="4" w:space="0" w:color="auto"/>
            </w:tcBorders>
          </w:tcPr>
          <w:p w14:paraId="3A9E9AF3" w14:textId="77777777"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p>
        </w:tc>
        <w:tc>
          <w:tcPr>
            <w:tcW w:w="1620" w:type="dxa"/>
            <w:vMerge/>
            <w:tcBorders>
              <w:left w:val="nil"/>
              <w:bottom w:val="single" w:sz="4" w:space="0" w:color="auto"/>
              <w:right w:val="single" w:sz="4" w:space="0" w:color="auto"/>
            </w:tcBorders>
          </w:tcPr>
          <w:p w14:paraId="4CE8A27F" w14:textId="5ACB0C2A"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p>
        </w:tc>
      </w:tr>
      <w:tr w:rsidR="00074F86" w:rsidRPr="00333DC2" w14:paraId="61B06F05" w14:textId="13AECF3C" w:rsidTr="00583929">
        <w:trPr>
          <w:trHeight w:val="54"/>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2F706867"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0661F82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7779EDF8"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1BAB425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141C2E1E"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821DEB6"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4860" w:type="dxa"/>
            <w:tcBorders>
              <w:top w:val="nil"/>
              <w:left w:val="nil"/>
              <w:bottom w:val="single" w:sz="4" w:space="0" w:color="auto"/>
              <w:right w:val="single" w:sz="4" w:space="0" w:color="auto"/>
            </w:tcBorders>
            <w:shd w:val="clear" w:color="auto" w:fill="auto"/>
            <w:noWrap/>
            <w:vAlign w:val="center"/>
            <w:hideMark/>
          </w:tcPr>
          <w:p w14:paraId="60A2D41E" w14:textId="531BD85C" w:rsidR="00074F86" w:rsidRPr="00333DC2" w:rsidRDefault="00074F86" w:rsidP="00C07612">
            <w:pPr>
              <w:overflowPunct/>
              <w:autoSpaceDE/>
              <w:autoSpaceDN/>
              <w:adjustRightInd/>
              <w:spacing w:after="0"/>
              <w:textAlignment w:val="auto"/>
              <w:rPr>
                <w:rFonts w:asciiTheme="minorHAnsi" w:hAnsiTheme="minorHAnsi"/>
                <w:color w:val="000000"/>
                <w:sz w:val="16"/>
                <w:szCs w:val="16"/>
              </w:rPr>
            </w:pPr>
            <w:proofErr w:type="gramStart"/>
            <w:r>
              <w:rPr>
                <w:rFonts w:asciiTheme="minorHAnsi" w:hAnsiTheme="minorHAnsi"/>
                <w:color w:val="000000"/>
                <w:sz w:val="16"/>
                <w:szCs w:val="16"/>
              </w:rPr>
              <w:t>needs</w:t>
            </w:r>
            <w:proofErr w:type="gramEnd"/>
            <w:r w:rsidRPr="00333DC2">
              <w:rPr>
                <w:rFonts w:asciiTheme="minorHAnsi" w:hAnsiTheme="minorHAnsi"/>
                <w:color w:val="000000"/>
                <w:sz w:val="16"/>
                <w:szCs w:val="16"/>
              </w:rPr>
              <w:t xml:space="preserve"> </w:t>
            </w:r>
            <w:proofErr w:type="spellStart"/>
            <w:r w:rsidRPr="00333DC2">
              <w:rPr>
                <w:rFonts w:asciiTheme="minorHAnsi" w:hAnsiTheme="minorHAnsi"/>
                <w:color w:val="000000"/>
                <w:sz w:val="16"/>
                <w:szCs w:val="16"/>
              </w:rPr>
              <w:t>TxD</w:t>
            </w:r>
            <w:proofErr w:type="spellEnd"/>
            <w:r>
              <w:rPr>
                <w:rFonts w:asciiTheme="minorHAnsi" w:hAnsiTheme="minorHAnsi"/>
                <w:color w:val="000000"/>
                <w:sz w:val="16"/>
                <w:szCs w:val="16"/>
              </w:rPr>
              <w:t xml:space="preserve"> for 1Tx transmission. </w:t>
            </w:r>
          </w:p>
        </w:tc>
        <w:tc>
          <w:tcPr>
            <w:tcW w:w="3150" w:type="dxa"/>
            <w:gridSpan w:val="2"/>
            <w:tcBorders>
              <w:top w:val="nil"/>
              <w:left w:val="nil"/>
              <w:bottom w:val="single" w:sz="4" w:space="0" w:color="auto"/>
              <w:right w:val="single" w:sz="4" w:space="0" w:color="auto"/>
            </w:tcBorders>
          </w:tcPr>
          <w:p w14:paraId="3450F642" w14:textId="579EDF05" w:rsidR="00074F86" w:rsidRDefault="00583929" w:rsidP="00583929">
            <w:pPr>
              <w:overflowPunct/>
              <w:autoSpaceDE/>
              <w:autoSpaceDN/>
              <w:adjustRightInd/>
              <w:spacing w:after="0"/>
              <w:textAlignment w:val="auto"/>
              <w:rPr>
                <w:rFonts w:asciiTheme="minorHAnsi" w:hAnsiTheme="minorHAnsi"/>
                <w:color w:val="000000"/>
                <w:sz w:val="16"/>
                <w:szCs w:val="16"/>
              </w:rPr>
            </w:pPr>
            <w:r>
              <w:rPr>
                <w:rFonts w:asciiTheme="minorHAnsi" w:hAnsiTheme="minorHAnsi"/>
                <w:color w:val="000000"/>
                <w:sz w:val="16"/>
                <w:szCs w:val="16"/>
              </w:rPr>
              <w:t>D</w:t>
            </w:r>
            <w:r w:rsidR="00074F86">
              <w:rPr>
                <w:rFonts w:asciiTheme="minorHAnsi" w:hAnsiTheme="minorHAnsi"/>
                <w:color w:val="000000"/>
                <w:sz w:val="16"/>
                <w:szCs w:val="16"/>
              </w:rPr>
              <w:t xml:space="preserve">elta MPR </w:t>
            </w:r>
            <w:r>
              <w:rPr>
                <w:rFonts w:asciiTheme="minorHAnsi" w:hAnsiTheme="minorHAnsi"/>
                <w:color w:val="000000"/>
                <w:sz w:val="16"/>
                <w:szCs w:val="16"/>
              </w:rPr>
              <w:t xml:space="preserve">vs </w:t>
            </w:r>
            <w:r w:rsidRPr="00F42851">
              <w:rPr>
                <w:rFonts w:asciiTheme="minorHAnsi" w:hAnsiTheme="minorHAnsi"/>
                <w:sz w:val="16"/>
                <w:szCs w:val="16"/>
              </w:rPr>
              <w:t>6.2A.2.1-1a</w:t>
            </w:r>
            <w:r>
              <w:rPr>
                <w:rFonts w:asciiTheme="minorHAnsi" w:hAnsiTheme="minorHAnsi"/>
                <w:sz w:val="16"/>
                <w:szCs w:val="16"/>
              </w:rPr>
              <w:t xml:space="preserve"> and </w:t>
            </w:r>
            <w:r w:rsidRPr="00F42851">
              <w:rPr>
                <w:rFonts w:asciiTheme="minorHAnsi" w:hAnsiTheme="minorHAnsi"/>
                <w:sz w:val="16"/>
                <w:szCs w:val="16"/>
              </w:rPr>
              <w:t>6.2A.2.1-2</w:t>
            </w:r>
            <w:r>
              <w:rPr>
                <w:rFonts w:asciiTheme="minorHAnsi" w:hAnsiTheme="minorHAnsi"/>
                <w:sz w:val="16"/>
                <w:szCs w:val="16"/>
              </w:rPr>
              <w:t>a</w:t>
            </w:r>
          </w:p>
        </w:tc>
      </w:tr>
      <w:tr w:rsidR="00074F86" w:rsidRPr="00333DC2" w14:paraId="23D2108A" w14:textId="21040411" w:rsidTr="00583929">
        <w:trPr>
          <w:trHeight w:val="63"/>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489FF0C7"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3AE4D397"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2C</w:t>
            </w:r>
          </w:p>
        </w:tc>
        <w:tc>
          <w:tcPr>
            <w:tcW w:w="404" w:type="dxa"/>
            <w:tcBorders>
              <w:top w:val="nil"/>
              <w:left w:val="nil"/>
              <w:bottom w:val="single" w:sz="4" w:space="0" w:color="auto"/>
              <w:right w:val="single" w:sz="4" w:space="0" w:color="auto"/>
            </w:tcBorders>
            <w:shd w:val="clear" w:color="auto" w:fill="auto"/>
            <w:noWrap/>
            <w:vAlign w:val="center"/>
            <w:hideMark/>
          </w:tcPr>
          <w:p w14:paraId="779624C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560D5608"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58AA613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B60AC43"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4860" w:type="dxa"/>
            <w:tcBorders>
              <w:top w:val="nil"/>
              <w:left w:val="nil"/>
              <w:bottom w:val="single" w:sz="4" w:space="0" w:color="auto"/>
              <w:right w:val="single" w:sz="4" w:space="0" w:color="auto"/>
            </w:tcBorders>
            <w:shd w:val="clear" w:color="auto" w:fill="auto"/>
            <w:noWrap/>
            <w:vAlign w:val="center"/>
            <w:hideMark/>
          </w:tcPr>
          <w:p w14:paraId="6E4D3AB4" w14:textId="7198C515" w:rsidR="00074F86" w:rsidRPr="00333DC2" w:rsidRDefault="00074F86" w:rsidP="006E2243">
            <w:pPr>
              <w:overflowPunct/>
              <w:autoSpaceDE/>
              <w:autoSpaceDN/>
              <w:adjustRightInd/>
              <w:spacing w:after="0"/>
              <w:textAlignment w:val="auto"/>
              <w:rPr>
                <w:rFonts w:asciiTheme="minorHAnsi" w:hAnsiTheme="minorHAnsi"/>
                <w:color w:val="000000"/>
                <w:sz w:val="16"/>
                <w:szCs w:val="16"/>
              </w:rPr>
            </w:pPr>
            <w:proofErr w:type="spellStart"/>
            <w:r>
              <w:rPr>
                <w:rFonts w:asciiTheme="minorHAnsi" w:hAnsiTheme="minorHAnsi"/>
                <w:color w:val="000000"/>
                <w:sz w:val="16"/>
                <w:szCs w:val="16"/>
              </w:rPr>
              <w:t>TxD</w:t>
            </w:r>
            <w:proofErr w:type="spellEnd"/>
            <w:r>
              <w:rPr>
                <w:rFonts w:asciiTheme="minorHAnsi" w:hAnsiTheme="minorHAnsi"/>
                <w:color w:val="000000"/>
                <w:sz w:val="16"/>
                <w:szCs w:val="16"/>
              </w:rPr>
              <w:t xml:space="preserve"> not needed for UL MIMO with Full UL power (but could)</w:t>
            </w:r>
          </w:p>
        </w:tc>
        <w:tc>
          <w:tcPr>
            <w:tcW w:w="3150" w:type="dxa"/>
            <w:gridSpan w:val="2"/>
            <w:tcBorders>
              <w:top w:val="nil"/>
              <w:left w:val="nil"/>
              <w:bottom w:val="single" w:sz="4" w:space="0" w:color="auto"/>
              <w:right w:val="single" w:sz="4" w:space="0" w:color="auto"/>
            </w:tcBorders>
          </w:tcPr>
          <w:p w14:paraId="321CBB98" w14:textId="7162CC0E"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r w:rsidRPr="00F42851">
              <w:rPr>
                <w:rFonts w:asciiTheme="minorHAnsi" w:hAnsiTheme="minorHAnsi"/>
                <w:sz w:val="16"/>
                <w:szCs w:val="16"/>
              </w:rPr>
              <w:t>6.2A.2.1-1a</w:t>
            </w:r>
            <w:r>
              <w:rPr>
                <w:rFonts w:asciiTheme="minorHAnsi" w:hAnsiTheme="minorHAnsi"/>
                <w:sz w:val="16"/>
                <w:szCs w:val="16"/>
              </w:rPr>
              <w:t xml:space="preserve"> and </w:t>
            </w:r>
            <w:r w:rsidRPr="00F42851">
              <w:rPr>
                <w:rFonts w:asciiTheme="minorHAnsi" w:hAnsiTheme="minorHAnsi"/>
                <w:sz w:val="16"/>
                <w:szCs w:val="16"/>
              </w:rPr>
              <w:t>6.2A.2.1-2</w:t>
            </w:r>
            <w:r>
              <w:rPr>
                <w:rFonts w:asciiTheme="minorHAnsi" w:hAnsiTheme="minorHAnsi"/>
                <w:sz w:val="16"/>
                <w:szCs w:val="16"/>
              </w:rPr>
              <w:t>a</w:t>
            </w:r>
          </w:p>
        </w:tc>
      </w:tr>
      <w:tr w:rsidR="00074F86" w:rsidRPr="00333DC2" w14:paraId="46521297" w14:textId="135591A2" w:rsidTr="00583929">
        <w:trPr>
          <w:trHeight w:val="58"/>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0BAEFBA"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0E8B6D8B"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15F61F1A"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1E13E55D"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7C52EE1C"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14859366"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23+23</w:t>
            </w:r>
          </w:p>
        </w:tc>
        <w:tc>
          <w:tcPr>
            <w:tcW w:w="4860" w:type="dxa"/>
            <w:tcBorders>
              <w:top w:val="nil"/>
              <w:left w:val="nil"/>
              <w:bottom w:val="single" w:sz="4" w:space="0" w:color="auto"/>
              <w:right w:val="single" w:sz="4" w:space="0" w:color="auto"/>
            </w:tcBorders>
            <w:shd w:val="clear" w:color="auto" w:fill="auto"/>
            <w:noWrap/>
            <w:vAlign w:val="center"/>
            <w:hideMark/>
          </w:tcPr>
          <w:p w14:paraId="5F832C94" w14:textId="2149EF08" w:rsidR="00074F86" w:rsidRPr="00333DC2" w:rsidRDefault="00074F86" w:rsidP="00F42851">
            <w:pPr>
              <w:overflowPunct/>
              <w:autoSpaceDE/>
              <w:autoSpaceDN/>
              <w:adjustRightInd/>
              <w:spacing w:after="0"/>
              <w:textAlignment w:val="auto"/>
              <w:rPr>
                <w:rFonts w:asciiTheme="minorHAnsi" w:hAnsiTheme="minorHAnsi"/>
                <w:color w:val="000000"/>
                <w:sz w:val="16"/>
                <w:szCs w:val="16"/>
              </w:rPr>
            </w:pPr>
            <w:proofErr w:type="gramStart"/>
            <w:r>
              <w:rPr>
                <w:rFonts w:asciiTheme="minorHAnsi" w:hAnsiTheme="minorHAnsi"/>
                <w:color w:val="000000"/>
                <w:sz w:val="16"/>
                <w:szCs w:val="16"/>
              </w:rPr>
              <w:t>needs</w:t>
            </w:r>
            <w:proofErr w:type="gramEnd"/>
            <w:r w:rsidRPr="00333DC2">
              <w:rPr>
                <w:rFonts w:asciiTheme="minorHAnsi" w:hAnsiTheme="minorHAnsi"/>
                <w:color w:val="000000"/>
                <w:sz w:val="16"/>
                <w:szCs w:val="16"/>
              </w:rPr>
              <w:t xml:space="preserve"> </w:t>
            </w:r>
            <w:proofErr w:type="spellStart"/>
            <w:r w:rsidRPr="00333DC2">
              <w:rPr>
                <w:rFonts w:asciiTheme="minorHAnsi" w:hAnsiTheme="minorHAnsi"/>
                <w:color w:val="000000"/>
                <w:sz w:val="16"/>
                <w:szCs w:val="16"/>
              </w:rPr>
              <w:t>TxD</w:t>
            </w:r>
            <w:proofErr w:type="spellEnd"/>
            <w:r>
              <w:rPr>
                <w:rFonts w:asciiTheme="minorHAnsi" w:hAnsiTheme="minorHAnsi"/>
                <w:color w:val="000000"/>
                <w:sz w:val="16"/>
                <w:szCs w:val="16"/>
              </w:rPr>
              <w:t xml:space="preserve"> for 1Tx transmission. </w:t>
            </w:r>
          </w:p>
        </w:tc>
        <w:tc>
          <w:tcPr>
            <w:tcW w:w="3150" w:type="dxa"/>
            <w:gridSpan w:val="2"/>
            <w:tcBorders>
              <w:top w:val="nil"/>
              <w:left w:val="nil"/>
              <w:bottom w:val="single" w:sz="4" w:space="0" w:color="auto"/>
              <w:right w:val="single" w:sz="4" w:space="0" w:color="auto"/>
            </w:tcBorders>
          </w:tcPr>
          <w:p w14:paraId="54C0BE67" w14:textId="04BBAF80" w:rsidR="00074F86" w:rsidRPr="00333DC2" w:rsidRDefault="00583929" w:rsidP="00583929">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Delta MPR vs 1Tx</w:t>
            </w:r>
          </w:p>
        </w:tc>
      </w:tr>
      <w:tr w:rsidR="00074F86" w:rsidRPr="00333DC2" w14:paraId="3D901050" w14:textId="01556B5C" w:rsidTr="00583929">
        <w:trPr>
          <w:trHeight w:val="58"/>
        </w:trPr>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55A0091D"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86" w:type="dxa"/>
            <w:tcBorders>
              <w:top w:val="nil"/>
              <w:left w:val="nil"/>
              <w:bottom w:val="single" w:sz="4" w:space="0" w:color="auto"/>
              <w:right w:val="single" w:sz="4" w:space="0" w:color="auto"/>
            </w:tcBorders>
            <w:shd w:val="clear" w:color="auto" w:fill="auto"/>
            <w:noWrap/>
            <w:vAlign w:val="center"/>
            <w:hideMark/>
          </w:tcPr>
          <w:p w14:paraId="778A8AB4"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2NC</w:t>
            </w:r>
          </w:p>
        </w:tc>
        <w:tc>
          <w:tcPr>
            <w:tcW w:w="404" w:type="dxa"/>
            <w:tcBorders>
              <w:top w:val="nil"/>
              <w:left w:val="nil"/>
              <w:bottom w:val="single" w:sz="4" w:space="0" w:color="auto"/>
              <w:right w:val="single" w:sz="4" w:space="0" w:color="auto"/>
            </w:tcBorders>
            <w:shd w:val="clear" w:color="auto" w:fill="auto"/>
            <w:noWrap/>
            <w:vAlign w:val="center"/>
            <w:hideMark/>
          </w:tcPr>
          <w:p w14:paraId="18F80E2F"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16" w:type="dxa"/>
            <w:tcBorders>
              <w:top w:val="nil"/>
              <w:left w:val="nil"/>
              <w:bottom w:val="single" w:sz="4" w:space="0" w:color="auto"/>
              <w:right w:val="single" w:sz="4" w:space="0" w:color="auto"/>
            </w:tcBorders>
            <w:shd w:val="clear" w:color="auto" w:fill="auto"/>
            <w:noWrap/>
            <w:vAlign w:val="center"/>
            <w:hideMark/>
          </w:tcPr>
          <w:p w14:paraId="7F44DF09"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w:t>
            </w:r>
          </w:p>
        </w:tc>
        <w:tc>
          <w:tcPr>
            <w:tcW w:w="450" w:type="dxa"/>
            <w:tcBorders>
              <w:top w:val="nil"/>
              <w:left w:val="nil"/>
              <w:bottom w:val="single" w:sz="4" w:space="0" w:color="auto"/>
              <w:right w:val="single" w:sz="4" w:space="0" w:color="auto"/>
            </w:tcBorders>
            <w:shd w:val="clear" w:color="auto" w:fill="auto"/>
            <w:noWrap/>
            <w:vAlign w:val="center"/>
            <w:hideMark/>
          </w:tcPr>
          <w:p w14:paraId="102D64CB"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1</w:t>
            </w:r>
          </w:p>
        </w:tc>
        <w:tc>
          <w:tcPr>
            <w:tcW w:w="630" w:type="dxa"/>
            <w:tcBorders>
              <w:top w:val="nil"/>
              <w:left w:val="nil"/>
              <w:bottom w:val="single" w:sz="4" w:space="0" w:color="auto"/>
              <w:right w:val="single" w:sz="4" w:space="0" w:color="auto"/>
            </w:tcBorders>
            <w:shd w:val="clear" w:color="auto" w:fill="auto"/>
            <w:noWrap/>
            <w:vAlign w:val="center"/>
            <w:hideMark/>
          </w:tcPr>
          <w:p w14:paraId="3880716D" w14:textId="77777777" w:rsidR="00074F86" w:rsidRPr="00333DC2" w:rsidRDefault="00074F86" w:rsidP="00C07612">
            <w:pPr>
              <w:overflowPunct/>
              <w:autoSpaceDE/>
              <w:autoSpaceDN/>
              <w:adjustRightInd/>
              <w:spacing w:after="0"/>
              <w:jc w:val="center"/>
              <w:textAlignment w:val="auto"/>
              <w:rPr>
                <w:rFonts w:asciiTheme="minorHAnsi" w:hAnsiTheme="minorHAnsi"/>
                <w:color w:val="000000"/>
                <w:sz w:val="16"/>
                <w:szCs w:val="16"/>
              </w:rPr>
            </w:pPr>
            <w:r w:rsidRPr="00333DC2">
              <w:rPr>
                <w:rFonts w:asciiTheme="minorHAnsi" w:hAnsiTheme="minorHAnsi"/>
                <w:color w:val="000000"/>
                <w:sz w:val="16"/>
                <w:szCs w:val="16"/>
              </w:rPr>
              <w:t>26+26</w:t>
            </w:r>
          </w:p>
        </w:tc>
        <w:tc>
          <w:tcPr>
            <w:tcW w:w="4860" w:type="dxa"/>
            <w:tcBorders>
              <w:top w:val="nil"/>
              <w:left w:val="nil"/>
              <w:bottom w:val="single" w:sz="4" w:space="0" w:color="auto"/>
              <w:right w:val="single" w:sz="4" w:space="0" w:color="auto"/>
            </w:tcBorders>
            <w:shd w:val="clear" w:color="auto" w:fill="auto"/>
            <w:noWrap/>
            <w:vAlign w:val="center"/>
            <w:hideMark/>
          </w:tcPr>
          <w:p w14:paraId="0526D398" w14:textId="4AE33B70" w:rsidR="00074F86" w:rsidRPr="00333DC2" w:rsidRDefault="00074F86" w:rsidP="006E2243">
            <w:pPr>
              <w:overflowPunct/>
              <w:autoSpaceDE/>
              <w:autoSpaceDN/>
              <w:adjustRightInd/>
              <w:spacing w:after="0"/>
              <w:textAlignment w:val="auto"/>
              <w:rPr>
                <w:rFonts w:asciiTheme="minorHAnsi" w:hAnsiTheme="minorHAnsi"/>
                <w:color w:val="000000"/>
                <w:sz w:val="16"/>
                <w:szCs w:val="16"/>
              </w:rPr>
            </w:pPr>
            <w:proofErr w:type="spellStart"/>
            <w:r>
              <w:rPr>
                <w:rFonts w:asciiTheme="minorHAnsi" w:hAnsiTheme="minorHAnsi"/>
                <w:color w:val="000000"/>
                <w:sz w:val="16"/>
                <w:szCs w:val="16"/>
              </w:rPr>
              <w:t>TxD</w:t>
            </w:r>
            <w:proofErr w:type="spellEnd"/>
            <w:r>
              <w:rPr>
                <w:rFonts w:asciiTheme="minorHAnsi" w:hAnsiTheme="minorHAnsi"/>
                <w:color w:val="000000"/>
                <w:sz w:val="16"/>
                <w:szCs w:val="16"/>
              </w:rPr>
              <w:t xml:space="preserve"> not needed for UL MIMO with Full UL power (but could)</w:t>
            </w:r>
          </w:p>
        </w:tc>
        <w:tc>
          <w:tcPr>
            <w:tcW w:w="1530" w:type="dxa"/>
            <w:tcBorders>
              <w:top w:val="nil"/>
              <w:left w:val="nil"/>
              <w:bottom w:val="single" w:sz="4" w:space="0" w:color="auto"/>
              <w:right w:val="single" w:sz="4" w:space="0" w:color="auto"/>
            </w:tcBorders>
          </w:tcPr>
          <w:p w14:paraId="67CD33BE" w14:textId="4AA5DB7A" w:rsidR="00074F86" w:rsidRPr="00333DC2" w:rsidRDefault="00074F86" w:rsidP="0012372D">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PC2 1Tx MPR</w:t>
            </w:r>
          </w:p>
        </w:tc>
        <w:tc>
          <w:tcPr>
            <w:tcW w:w="1620" w:type="dxa"/>
            <w:tcBorders>
              <w:top w:val="nil"/>
              <w:left w:val="nil"/>
              <w:bottom w:val="single" w:sz="4" w:space="0" w:color="auto"/>
              <w:right w:val="single" w:sz="4" w:space="0" w:color="auto"/>
            </w:tcBorders>
          </w:tcPr>
          <w:p w14:paraId="45045827" w14:textId="3CD2209D" w:rsidR="00074F86" w:rsidRPr="00333DC2" w:rsidRDefault="00583929" w:rsidP="00583929">
            <w:pPr>
              <w:overflowPunct/>
              <w:autoSpaceDE/>
              <w:autoSpaceDN/>
              <w:adjustRightInd/>
              <w:spacing w:after="0"/>
              <w:jc w:val="center"/>
              <w:textAlignment w:val="auto"/>
              <w:rPr>
                <w:rFonts w:asciiTheme="minorHAnsi" w:hAnsiTheme="minorHAnsi"/>
                <w:color w:val="000000"/>
                <w:sz w:val="16"/>
                <w:szCs w:val="16"/>
              </w:rPr>
            </w:pPr>
            <w:r>
              <w:rPr>
                <w:rFonts w:asciiTheme="minorHAnsi" w:hAnsiTheme="minorHAnsi"/>
                <w:color w:val="000000"/>
                <w:sz w:val="16"/>
                <w:szCs w:val="16"/>
              </w:rPr>
              <w:t>Delta MPR vs 1Tx</w:t>
            </w:r>
          </w:p>
        </w:tc>
      </w:tr>
    </w:tbl>
    <w:p w14:paraId="5ACE9957" w14:textId="77777777" w:rsidR="00FB4396" w:rsidRDefault="00FB4396" w:rsidP="00FB4396">
      <w:pPr>
        <w:spacing w:after="0"/>
        <w:rPr>
          <w:b/>
          <w:lang w:val="en-GB" w:eastAsia="zh-CN"/>
        </w:rPr>
      </w:pPr>
    </w:p>
    <w:p w14:paraId="073EE3E1" w14:textId="11C9D636" w:rsidR="00017DEF" w:rsidRPr="00583929" w:rsidRDefault="00964AC0" w:rsidP="004610D1">
      <w:pPr>
        <w:spacing w:after="0"/>
        <w:rPr>
          <w:lang w:val="en-GB" w:eastAsia="zh-CN"/>
        </w:rPr>
      </w:pPr>
      <w:r>
        <w:rPr>
          <w:lang w:val="en-GB" w:eastAsia="zh-CN"/>
        </w:rPr>
        <w:t>A</w:t>
      </w:r>
      <w:r w:rsidR="00017DEF" w:rsidRPr="00583929">
        <w:rPr>
          <w:lang w:val="en-GB" w:eastAsia="zh-CN"/>
        </w:rPr>
        <w:t>s can be seen from Table 3</w:t>
      </w:r>
      <w:r>
        <w:rPr>
          <w:lang w:val="en-GB" w:eastAsia="zh-CN"/>
        </w:rPr>
        <w:t>,</w:t>
      </w:r>
      <w:r w:rsidR="00017DEF" w:rsidRPr="00583929">
        <w:rPr>
          <w:lang w:val="en-GB" w:eastAsia="zh-CN"/>
        </w:rPr>
        <w:t xml:space="preserve"> there </w:t>
      </w:r>
      <w:r>
        <w:rPr>
          <w:lang w:val="en-GB" w:eastAsia="zh-CN"/>
        </w:rPr>
        <w:t xml:space="preserve">are </w:t>
      </w:r>
      <w:r w:rsidR="00017DEF" w:rsidRPr="00583929">
        <w:rPr>
          <w:lang w:val="en-GB" w:eastAsia="zh-CN"/>
        </w:rPr>
        <w:t>a large number of architecture cases that need MPR requirement</w:t>
      </w:r>
      <w:r>
        <w:rPr>
          <w:lang w:val="en-GB" w:eastAsia="zh-CN"/>
        </w:rPr>
        <w:t>s</w:t>
      </w:r>
      <w:r w:rsidR="00017DEF" w:rsidRPr="00583929">
        <w:rPr>
          <w:lang w:val="en-GB" w:eastAsia="zh-CN"/>
        </w:rPr>
        <w:t xml:space="preserve"> in Release 17</w:t>
      </w:r>
      <w:r>
        <w:rPr>
          <w:lang w:val="en-GB" w:eastAsia="zh-CN"/>
        </w:rPr>
        <w:t>,</w:t>
      </w:r>
      <w:r w:rsidR="00017DEF" w:rsidRPr="00583929">
        <w:rPr>
          <w:lang w:val="en-GB" w:eastAsia="zh-CN"/>
        </w:rPr>
        <w:t xml:space="preserve"> but it may not be as complex as it seems as some cases can </w:t>
      </w:r>
      <w:r>
        <w:rPr>
          <w:lang w:val="en-GB" w:eastAsia="zh-CN"/>
        </w:rPr>
        <w:t>reference</w:t>
      </w:r>
      <w:r w:rsidR="00017DEF" w:rsidRPr="00583929">
        <w:rPr>
          <w:lang w:val="en-GB" w:eastAsia="zh-CN"/>
        </w:rPr>
        <w:t xml:space="preserve"> existing MPR requirements as it is shown in Table 4</w:t>
      </w:r>
      <w:r w:rsidR="00583929">
        <w:rPr>
          <w:lang w:val="en-GB" w:eastAsia="zh-CN"/>
        </w:rPr>
        <w:t>:</w:t>
      </w:r>
    </w:p>
    <w:p w14:paraId="12B8EBF5" w14:textId="4FB5D018" w:rsidR="00017DEF" w:rsidRPr="00583929" w:rsidRDefault="00017DEF" w:rsidP="004610D1">
      <w:pPr>
        <w:pStyle w:val="ListParagraph"/>
        <w:numPr>
          <w:ilvl w:val="0"/>
          <w:numId w:val="40"/>
        </w:numPr>
        <w:spacing w:after="0"/>
        <w:rPr>
          <w:lang w:val="en-GB" w:eastAsia="zh-CN"/>
        </w:rPr>
      </w:pPr>
      <w:r w:rsidRPr="00583929">
        <w:rPr>
          <w:lang w:val="en-GB" w:eastAsia="zh-CN"/>
        </w:rPr>
        <w:t>In general for 1CC PC2 2Tx cases, only the 23+23dBm cases requires new MPR values while the 26+23dBm and 26+26dBm can reuse existing MPR tables with equations</w:t>
      </w:r>
      <w:r w:rsidR="00583929" w:rsidRPr="00583929">
        <w:rPr>
          <w:lang w:val="en-GB" w:eastAsia="zh-CN"/>
        </w:rPr>
        <w:t>.</w:t>
      </w:r>
    </w:p>
    <w:p w14:paraId="61CB8AD8" w14:textId="6AA94D76" w:rsidR="00017DEF" w:rsidRPr="00583929" w:rsidRDefault="00017DEF" w:rsidP="00583929">
      <w:pPr>
        <w:pStyle w:val="ListParagraph"/>
        <w:numPr>
          <w:ilvl w:val="0"/>
          <w:numId w:val="40"/>
        </w:numPr>
        <w:spacing w:after="0"/>
        <w:rPr>
          <w:lang w:val="en-GB" w:eastAsia="zh-CN"/>
        </w:rPr>
      </w:pPr>
      <w:r w:rsidRPr="00583929">
        <w:rPr>
          <w:lang w:val="en-GB" w:eastAsia="zh-CN"/>
        </w:rPr>
        <w:t>For 2CC PC2 2Tx cases, the MPR values are still to be agreed but in order to limit th</w:t>
      </w:r>
      <w:r w:rsidR="00583929" w:rsidRPr="00583929">
        <w:rPr>
          <w:lang w:val="en-GB" w:eastAsia="zh-CN"/>
        </w:rPr>
        <w:t>e complexity of the requirement, it is anticipated that a simple delta MPR could apply with a value that may depend on the allocation type.</w:t>
      </w:r>
    </w:p>
    <w:p w14:paraId="61FAB973" w14:textId="77777777" w:rsidR="00583929" w:rsidRDefault="00583929" w:rsidP="004610D1">
      <w:pPr>
        <w:spacing w:after="0"/>
        <w:rPr>
          <w:lang w:val="en-GB" w:eastAsia="zh-CN"/>
        </w:rPr>
      </w:pPr>
    </w:p>
    <w:p w14:paraId="7C0D9C27" w14:textId="58D71437" w:rsidR="00583929" w:rsidRDefault="00583929" w:rsidP="004610D1">
      <w:pPr>
        <w:spacing w:after="0"/>
        <w:rPr>
          <w:lang w:val="en-GB" w:eastAsia="zh-CN"/>
        </w:rPr>
      </w:pPr>
      <w:r>
        <w:rPr>
          <w:lang w:val="en-GB" w:eastAsia="zh-CN"/>
        </w:rPr>
        <w:t xml:space="preserve">Nevertheless, beyond determining how to reuse existing requirements, there is a need to understand if new </w:t>
      </w:r>
      <w:proofErr w:type="spellStart"/>
      <w:r w:rsidR="00964AC0">
        <w:rPr>
          <w:lang w:val="en-GB" w:eastAsia="zh-CN"/>
        </w:rPr>
        <w:t>signaling</w:t>
      </w:r>
      <w:proofErr w:type="spellEnd"/>
      <w:r>
        <w:rPr>
          <w:lang w:val="en-GB" w:eastAsia="zh-CN"/>
        </w:rPr>
        <w:t xml:space="preserve"> is needed to distinguish the different cases:</w:t>
      </w:r>
    </w:p>
    <w:p w14:paraId="64AF4547" w14:textId="0BF6210A" w:rsidR="00583929" w:rsidRDefault="00583929" w:rsidP="00583929">
      <w:pPr>
        <w:pStyle w:val="ListParagraph"/>
        <w:numPr>
          <w:ilvl w:val="0"/>
          <w:numId w:val="41"/>
        </w:numPr>
        <w:spacing w:after="0"/>
        <w:rPr>
          <w:lang w:val="en-GB" w:eastAsia="zh-CN"/>
        </w:rPr>
      </w:pPr>
      <w:r>
        <w:rPr>
          <w:lang w:val="en-GB" w:eastAsia="zh-CN"/>
        </w:rPr>
        <w:t xml:space="preserve">A first case which is not related to 2Tx is how to distinguish the PC3 and PC2 intra-band contiguous cases which are supported with 2PA+2LO versus the 1PA+1LO case which is easily done with the </w:t>
      </w:r>
      <w:proofErr w:type="spellStart"/>
      <w:r>
        <w:rPr>
          <w:lang w:val="en-GB" w:eastAsia="zh-CN"/>
        </w:rPr>
        <w:t>DualPA</w:t>
      </w:r>
      <w:proofErr w:type="spellEnd"/>
      <w:r>
        <w:rPr>
          <w:lang w:val="en-GB" w:eastAsia="zh-CN"/>
        </w:rPr>
        <w:t xml:space="preserve"> </w:t>
      </w:r>
      <w:proofErr w:type="spellStart"/>
      <w:r w:rsidR="00964AC0">
        <w:rPr>
          <w:lang w:val="en-GB" w:eastAsia="zh-CN"/>
        </w:rPr>
        <w:t>signaling</w:t>
      </w:r>
      <w:proofErr w:type="spellEnd"/>
      <w:r>
        <w:rPr>
          <w:lang w:val="en-GB" w:eastAsia="zh-CN"/>
        </w:rPr>
        <w:t xml:space="preserve">. It should be note that </w:t>
      </w:r>
      <w:proofErr w:type="spellStart"/>
      <w:r>
        <w:rPr>
          <w:lang w:val="en-GB" w:eastAsia="zh-CN"/>
        </w:rPr>
        <w:t>DualPA</w:t>
      </w:r>
      <w:proofErr w:type="spellEnd"/>
      <w:r>
        <w:rPr>
          <w:lang w:val="en-GB" w:eastAsia="zh-CN"/>
        </w:rPr>
        <w:t xml:space="preserve"> relates to the case where two PA are use</w:t>
      </w:r>
      <w:r w:rsidR="00964AC0">
        <w:rPr>
          <w:lang w:val="en-GB" w:eastAsia="zh-CN"/>
        </w:rPr>
        <w:t>d</w:t>
      </w:r>
      <w:r>
        <w:rPr>
          <w:lang w:val="en-GB" w:eastAsia="zh-CN"/>
        </w:rPr>
        <w:t xml:space="preserve"> such that each PA covers one CC, it is not related to 2Tx features.</w:t>
      </w:r>
    </w:p>
    <w:p w14:paraId="49E88D38" w14:textId="7A3753DC" w:rsidR="00583929" w:rsidRDefault="00583929" w:rsidP="00583929">
      <w:pPr>
        <w:pStyle w:val="ListParagraph"/>
        <w:numPr>
          <w:ilvl w:val="0"/>
          <w:numId w:val="41"/>
        </w:numPr>
        <w:spacing w:after="0"/>
        <w:rPr>
          <w:lang w:val="en-GB" w:eastAsia="zh-CN"/>
        </w:rPr>
      </w:pPr>
      <w:r>
        <w:rPr>
          <w:lang w:val="en-GB" w:eastAsia="zh-CN"/>
        </w:rPr>
        <w:t>The second case is for the different PC2 2Tx 1CC architectures:</w:t>
      </w:r>
    </w:p>
    <w:p w14:paraId="5CA67DDC" w14:textId="45120C37" w:rsidR="00583929" w:rsidRDefault="00B32941" w:rsidP="00583929">
      <w:pPr>
        <w:pStyle w:val="ListParagraph"/>
        <w:numPr>
          <w:ilvl w:val="1"/>
          <w:numId w:val="41"/>
        </w:numPr>
        <w:spacing w:after="0"/>
        <w:rPr>
          <w:lang w:val="en-GB" w:eastAsia="zh-CN"/>
        </w:rPr>
      </w:pPr>
      <w:r>
        <w:rPr>
          <w:lang w:val="en-GB" w:eastAsia="zh-CN"/>
        </w:rPr>
        <w:lastRenderedPageBreak/>
        <w:t xml:space="preserve">For 23+23dBm it should be feasible to distinguish this case with the current </w:t>
      </w:r>
      <w:proofErr w:type="spellStart"/>
      <w:r w:rsidR="00964AC0">
        <w:rPr>
          <w:lang w:val="en-GB" w:eastAsia="zh-CN"/>
        </w:rPr>
        <w:t>signaling</w:t>
      </w:r>
      <w:proofErr w:type="spellEnd"/>
      <w:r>
        <w:rPr>
          <w:lang w:val="en-GB" w:eastAsia="zh-CN"/>
        </w:rPr>
        <w:t xml:space="preserve"> as it must declare </w:t>
      </w:r>
      <w:proofErr w:type="spellStart"/>
      <w:r>
        <w:rPr>
          <w:lang w:val="en-GB" w:eastAsia="zh-CN"/>
        </w:rPr>
        <w:t>TxD</w:t>
      </w:r>
      <w:proofErr w:type="spellEnd"/>
      <w:r>
        <w:rPr>
          <w:lang w:val="en-GB" w:eastAsia="zh-CN"/>
        </w:rPr>
        <w:t xml:space="preserve"> support to enable UL MIMO with full UL power capability</w:t>
      </w:r>
    </w:p>
    <w:p w14:paraId="5E55ABE2" w14:textId="4A876FB7" w:rsidR="00B32941" w:rsidRDefault="00B32941" w:rsidP="00583929">
      <w:pPr>
        <w:pStyle w:val="ListParagraph"/>
        <w:numPr>
          <w:ilvl w:val="1"/>
          <w:numId w:val="41"/>
        </w:numPr>
        <w:spacing w:after="0"/>
        <w:rPr>
          <w:lang w:val="en-GB" w:eastAsia="zh-CN"/>
        </w:rPr>
      </w:pPr>
      <w:r>
        <w:rPr>
          <w:lang w:val="en-GB" w:eastAsia="zh-CN"/>
        </w:rPr>
        <w:t xml:space="preserve">For 26+23dBm and 26+26dBm, although they could be distinguished from the 23+23dBm case as they do not require </w:t>
      </w:r>
      <w:proofErr w:type="spellStart"/>
      <w:r>
        <w:rPr>
          <w:lang w:val="en-GB" w:eastAsia="zh-CN"/>
        </w:rPr>
        <w:t>TxD</w:t>
      </w:r>
      <w:proofErr w:type="spellEnd"/>
      <w:r>
        <w:rPr>
          <w:lang w:val="en-GB" w:eastAsia="zh-CN"/>
        </w:rPr>
        <w:t xml:space="preserve"> to support Full UL power</w:t>
      </w:r>
      <w:r w:rsidR="00964AC0">
        <w:rPr>
          <w:lang w:val="en-GB" w:eastAsia="zh-CN"/>
        </w:rPr>
        <w:t>,</w:t>
      </w:r>
      <w:r>
        <w:rPr>
          <w:lang w:val="en-GB" w:eastAsia="zh-CN"/>
        </w:rPr>
        <w:t xml:space="preserve"> it is not precluded either if the UE can determine that </w:t>
      </w:r>
      <w:proofErr w:type="spellStart"/>
      <w:r>
        <w:rPr>
          <w:lang w:val="en-GB" w:eastAsia="zh-CN"/>
        </w:rPr>
        <w:t>TxD</w:t>
      </w:r>
      <w:proofErr w:type="spellEnd"/>
      <w:r>
        <w:rPr>
          <w:lang w:val="en-GB" w:eastAsia="zh-CN"/>
        </w:rPr>
        <w:t xml:space="preserve"> might provide better link performance than a single PC2 </w:t>
      </w:r>
      <w:proofErr w:type="spellStart"/>
      <w:r>
        <w:rPr>
          <w:lang w:val="en-GB" w:eastAsia="zh-CN"/>
        </w:rPr>
        <w:t>Tx</w:t>
      </w:r>
      <w:proofErr w:type="spellEnd"/>
      <w:r>
        <w:rPr>
          <w:lang w:val="en-GB" w:eastAsia="zh-CN"/>
        </w:rPr>
        <w:t>. There are two issues to be solved:</w:t>
      </w:r>
    </w:p>
    <w:p w14:paraId="54451A23" w14:textId="54873FF9" w:rsidR="00B32941" w:rsidRDefault="00B32941" w:rsidP="00B32941">
      <w:pPr>
        <w:pStyle w:val="ListParagraph"/>
        <w:numPr>
          <w:ilvl w:val="2"/>
          <w:numId w:val="41"/>
        </w:numPr>
        <w:spacing w:after="0"/>
        <w:rPr>
          <w:lang w:val="en-GB" w:eastAsia="zh-CN"/>
        </w:rPr>
      </w:pPr>
      <w:r>
        <w:rPr>
          <w:lang w:val="en-GB" w:eastAsia="zh-CN"/>
        </w:rPr>
        <w:t>How to separate the 26+23dBm and 26+26dBm cases</w:t>
      </w:r>
    </w:p>
    <w:p w14:paraId="514EBBCB" w14:textId="63AE1C81" w:rsidR="00B32941" w:rsidRPr="00583929" w:rsidRDefault="00B32941" w:rsidP="00B32941">
      <w:pPr>
        <w:pStyle w:val="ListParagraph"/>
        <w:numPr>
          <w:ilvl w:val="2"/>
          <w:numId w:val="41"/>
        </w:numPr>
        <w:spacing w:after="0"/>
        <w:rPr>
          <w:lang w:val="en-GB" w:eastAsia="zh-CN"/>
        </w:rPr>
      </w:pPr>
      <w:r>
        <w:rPr>
          <w:lang w:val="en-GB" w:eastAsia="zh-CN"/>
        </w:rPr>
        <w:t xml:space="preserve">How to separate the cases with at least one 26dBm PA from the 23+23dBm case if it is allowed to declare </w:t>
      </w:r>
      <w:proofErr w:type="spellStart"/>
      <w:r>
        <w:rPr>
          <w:lang w:val="en-GB" w:eastAsia="zh-CN"/>
        </w:rPr>
        <w:t>TxD</w:t>
      </w:r>
      <w:proofErr w:type="spellEnd"/>
      <w:r>
        <w:rPr>
          <w:lang w:val="en-GB" w:eastAsia="zh-CN"/>
        </w:rPr>
        <w:t xml:space="preserve"> support on top</w:t>
      </w:r>
    </w:p>
    <w:p w14:paraId="180C283C" w14:textId="4551107F" w:rsidR="00B32941" w:rsidRDefault="00B32941" w:rsidP="00B32941">
      <w:pPr>
        <w:pStyle w:val="ListParagraph"/>
        <w:numPr>
          <w:ilvl w:val="0"/>
          <w:numId w:val="41"/>
        </w:numPr>
        <w:spacing w:after="0"/>
        <w:rPr>
          <w:lang w:val="en-GB" w:eastAsia="zh-CN"/>
        </w:rPr>
      </w:pPr>
      <w:r>
        <w:rPr>
          <w:lang w:val="en-GB" w:eastAsia="zh-CN"/>
        </w:rPr>
        <w:t>The third case is for the different PC2 2Tx 1CC architectures:</w:t>
      </w:r>
    </w:p>
    <w:p w14:paraId="2570518D" w14:textId="134767FC" w:rsidR="00B32941" w:rsidRDefault="00B32941" w:rsidP="00B32941">
      <w:pPr>
        <w:pStyle w:val="ListParagraph"/>
        <w:numPr>
          <w:ilvl w:val="1"/>
          <w:numId w:val="41"/>
        </w:numPr>
        <w:spacing w:after="0"/>
        <w:rPr>
          <w:lang w:val="en-GB" w:eastAsia="zh-CN"/>
        </w:rPr>
      </w:pPr>
      <w:r>
        <w:rPr>
          <w:lang w:val="en-GB" w:eastAsia="zh-CN"/>
        </w:rPr>
        <w:t xml:space="preserve">For 23+23dBm it should be feasible to distinguish this case with the current </w:t>
      </w:r>
      <w:proofErr w:type="spellStart"/>
      <w:r w:rsidR="00964AC0">
        <w:rPr>
          <w:lang w:val="en-GB" w:eastAsia="zh-CN"/>
        </w:rPr>
        <w:t>signaling</w:t>
      </w:r>
      <w:proofErr w:type="spellEnd"/>
      <w:r>
        <w:rPr>
          <w:lang w:val="en-GB" w:eastAsia="zh-CN"/>
        </w:rPr>
        <w:t xml:space="preserve"> as it must declare </w:t>
      </w:r>
      <w:proofErr w:type="spellStart"/>
      <w:r>
        <w:rPr>
          <w:lang w:val="en-GB" w:eastAsia="zh-CN"/>
        </w:rPr>
        <w:t>TxD</w:t>
      </w:r>
      <w:proofErr w:type="spellEnd"/>
      <w:r>
        <w:rPr>
          <w:lang w:val="en-GB" w:eastAsia="zh-CN"/>
        </w:rPr>
        <w:t xml:space="preserve"> support to enable UL MIMO with full UL power capability</w:t>
      </w:r>
    </w:p>
    <w:p w14:paraId="60F55A33" w14:textId="2B7F37AB" w:rsidR="00B32941" w:rsidRDefault="00B32941" w:rsidP="00B32941">
      <w:pPr>
        <w:pStyle w:val="ListParagraph"/>
        <w:numPr>
          <w:ilvl w:val="1"/>
          <w:numId w:val="41"/>
        </w:numPr>
        <w:spacing w:after="0"/>
        <w:rPr>
          <w:lang w:val="en-GB" w:eastAsia="zh-CN"/>
        </w:rPr>
      </w:pPr>
      <w:r>
        <w:rPr>
          <w:lang w:val="en-GB" w:eastAsia="zh-CN"/>
        </w:rPr>
        <w:t xml:space="preserve">For the 26+26dBm, although it could be distinguished from the 23+23dBm case as they do not require </w:t>
      </w:r>
      <w:proofErr w:type="spellStart"/>
      <w:r>
        <w:rPr>
          <w:lang w:val="en-GB" w:eastAsia="zh-CN"/>
        </w:rPr>
        <w:t>TxD</w:t>
      </w:r>
      <w:proofErr w:type="spellEnd"/>
      <w:r>
        <w:rPr>
          <w:lang w:val="en-GB" w:eastAsia="zh-CN"/>
        </w:rPr>
        <w:t xml:space="preserve"> to support Full UL power</w:t>
      </w:r>
      <w:r w:rsidR="00964AC0">
        <w:rPr>
          <w:lang w:val="en-GB" w:eastAsia="zh-CN"/>
        </w:rPr>
        <w:t>,</w:t>
      </w:r>
      <w:r>
        <w:rPr>
          <w:lang w:val="en-GB" w:eastAsia="zh-CN"/>
        </w:rPr>
        <w:t xml:space="preserve"> it is not precluded either if the UE can determine that </w:t>
      </w:r>
      <w:proofErr w:type="spellStart"/>
      <w:r>
        <w:rPr>
          <w:lang w:val="en-GB" w:eastAsia="zh-CN"/>
        </w:rPr>
        <w:t>TxD</w:t>
      </w:r>
      <w:proofErr w:type="spellEnd"/>
      <w:r>
        <w:rPr>
          <w:lang w:val="en-GB" w:eastAsia="zh-CN"/>
        </w:rPr>
        <w:t xml:space="preserve"> might provide better link performance than a single PC2 </w:t>
      </w:r>
      <w:proofErr w:type="spellStart"/>
      <w:r>
        <w:rPr>
          <w:lang w:val="en-GB" w:eastAsia="zh-CN"/>
        </w:rPr>
        <w:t>Tx</w:t>
      </w:r>
      <w:proofErr w:type="spellEnd"/>
      <w:r>
        <w:rPr>
          <w:lang w:val="en-GB" w:eastAsia="zh-CN"/>
        </w:rPr>
        <w:t xml:space="preserve">. In this particular case, we are not convinced that </w:t>
      </w:r>
      <w:proofErr w:type="spellStart"/>
      <w:r>
        <w:rPr>
          <w:lang w:val="en-GB" w:eastAsia="zh-CN"/>
        </w:rPr>
        <w:t>TxD</w:t>
      </w:r>
      <w:proofErr w:type="spellEnd"/>
      <w:r>
        <w:rPr>
          <w:lang w:val="en-GB" w:eastAsia="zh-CN"/>
        </w:rPr>
        <w:t xml:space="preserve"> support is a must thus there is two alternatives:</w:t>
      </w:r>
    </w:p>
    <w:p w14:paraId="3F923769" w14:textId="2DC8CA9C" w:rsidR="00B32941" w:rsidRDefault="00B32941" w:rsidP="00B32941">
      <w:pPr>
        <w:pStyle w:val="ListParagraph"/>
        <w:numPr>
          <w:ilvl w:val="2"/>
          <w:numId w:val="41"/>
        </w:numPr>
        <w:spacing w:after="0"/>
        <w:rPr>
          <w:lang w:val="en-GB" w:eastAsia="zh-CN"/>
        </w:rPr>
      </w:pPr>
      <w:proofErr w:type="spellStart"/>
      <w:r>
        <w:rPr>
          <w:lang w:val="en-GB" w:eastAsia="zh-CN"/>
        </w:rPr>
        <w:t>TxD</w:t>
      </w:r>
      <w:proofErr w:type="spellEnd"/>
      <w:r>
        <w:rPr>
          <w:lang w:val="en-GB" w:eastAsia="zh-CN"/>
        </w:rPr>
        <w:t xml:space="preserve"> support is only associated with the 23+23dBm case and thus the existing </w:t>
      </w:r>
      <w:proofErr w:type="spellStart"/>
      <w:r w:rsidR="00964AC0">
        <w:rPr>
          <w:lang w:val="en-GB" w:eastAsia="zh-CN"/>
        </w:rPr>
        <w:t>signaling</w:t>
      </w:r>
      <w:proofErr w:type="spellEnd"/>
      <w:r>
        <w:rPr>
          <w:lang w:val="en-GB" w:eastAsia="zh-CN"/>
        </w:rPr>
        <w:t xml:space="preserve"> is sufficient</w:t>
      </w:r>
    </w:p>
    <w:p w14:paraId="67648BA9" w14:textId="48D59C17" w:rsidR="00B32941" w:rsidRPr="00583929" w:rsidRDefault="00B32941" w:rsidP="00B32941">
      <w:pPr>
        <w:pStyle w:val="ListParagraph"/>
        <w:numPr>
          <w:ilvl w:val="2"/>
          <w:numId w:val="41"/>
        </w:numPr>
        <w:spacing w:after="0"/>
        <w:rPr>
          <w:lang w:val="en-GB" w:eastAsia="zh-CN"/>
        </w:rPr>
      </w:pPr>
      <w:proofErr w:type="spellStart"/>
      <w:r>
        <w:rPr>
          <w:lang w:val="en-GB" w:eastAsia="zh-CN"/>
        </w:rPr>
        <w:t>TxD</w:t>
      </w:r>
      <w:proofErr w:type="spellEnd"/>
      <w:r>
        <w:rPr>
          <w:lang w:val="en-GB" w:eastAsia="zh-CN"/>
        </w:rPr>
        <w:t xml:space="preserve"> support is enable</w:t>
      </w:r>
      <w:r w:rsidR="00964AC0">
        <w:rPr>
          <w:lang w:val="en-GB" w:eastAsia="zh-CN"/>
        </w:rPr>
        <w:t>d</w:t>
      </w:r>
      <w:r>
        <w:rPr>
          <w:lang w:val="en-GB" w:eastAsia="zh-CN"/>
        </w:rPr>
        <w:t xml:space="preserve"> for both architectures and a similar solution than for 1CC is needed.</w:t>
      </w:r>
    </w:p>
    <w:p w14:paraId="177287C0" w14:textId="77777777" w:rsidR="00583929" w:rsidRDefault="00583929" w:rsidP="004610D1">
      <w:pPr>
        <w:spacing w:after="0"/>
        <w:rPr>
          <w:lang w:val="en-GB" w:eastAsia="zh-CN"/>
        </w:rPr>
      </w:pPr>
    </w:p>
    <w:p w14:paraId="200FEA0F" w14:textId="77777777" w:rsidR="00B32941" w:rsidRDefault="00B32941" w:rsidP="004610D1">
      <w:pPr>
        <w:spacing w:after="0"/>
        <w:rPr>
          <w:b/>
          <w:lang w:val="en-GB" w:eastAsia="zh-CN"/>
        </w:rPr>
      </w:pPr>
      <w:r w:rsidRPr="00B32941">
        <w:rPr>
          <w:b/>
          <w:lang w:val="en-GB" w:eastAsia="zh-CN"/>
        </w:rPr>
        <w:t xml:space="preserve">Observation: </w:t>
      </w:r>
    </w:p>
    <w:p w14:paraId="52966104" w14:textId="45D20BAD" w:rsidR="00583929" w:rsidRDefault="00B32941" w:rsidP="004610D1">
      <w:pPr>
        <w:spacing w:after="0"/>
        <w:rPr>
          <w:b/>
          <w:lang w:val="en-GB" w:eastAsia="zh-CN"/>
        </w:rPr>
      </w:pPr>
      <w:r w:rsidRPr="00B32941">
        <w:rPr>
          <w:b/>
          <w:lang w:val="en-GB" w:eastAsia="zh-CN"/>
        </w:rPr>
        <w:t xml:space="preserve">Additional </w:t>
      </w:r>
      <w:proofErr w:type="spellStart"/>
      <w:r w:rsidRPr="00B32941">
        <w:rPr>
          <w:b/>
          <w:lang w:val="en-GB" w:eastAsia="zh-CN"/>
        </w:rPr>
        <w:t>signaling</w:t>
      </w:r>
      <w:proofErr w:type="spellEnd"/>
      <w:r w:rsidRPr="00B32941">
        <w:rPr>
          <w:b/>
          <w:lang w:val="en-GB" w:eastAsia="zh-CN"/>
        </w:rPr>
        <w:t xml:space="preserve"> is needed to di</w:t>
      </w:r>
      <w:r>
        <w:rPr>
          <w:b/>
          <w:lang w:val="en-GB" w:eastAsia="zh-CN"/>
        </w:rPr>
        <w:t>s</w:t>
      </w:r>
      <w:r w:rsidRPr="00B32941">
        <w:rPr>
          <w:b/>
          <w:lang w:val="en-GB" w:eastAsia="zh-CN"/>
        </w:rPr>
        <w:t>tinguish</w:t>
      </w:r>
      <w:r>
        <w:rPr>
          <w:b/>
          <w:lang w:val="en-GB" w:eastAsia="zh-CN"/>
        </w:rPr>
        <w:t>:</w:t>
      </w:r>
    </w:p>
    <w:p w14:paraId="0483E902" w14:textId="2DAD0FE6" w:rsidR="00B32941" w:rsidRDefault="0007129F" w:rsidP="00B32941">
      <w:pPr>
        <w:pStyle w:val="ListParagraph"/>
        <w:numPr>
          <w:ilvl w:val="0"/>
          <w:numId w:val="42"/>
        </w:numPr>
        <w:spacing w:after="0"/>
        <w:rPr>
          <w:b/>
          <w:lang w:val="en-GB" w:eastAsia="zh-CN"/>
        </w:rPr>
      </w:pPr>
      <w:r>
        <w:rPr>
          <w:b/>
          <w:lang w:val="en-GB" w:eastAsia="zh-CN"/>
        </w:rPr>
        <w:t xml:space="preserve">The three PC2 2Tx 1CC cases (23+23, 26+23 and 26+26dBm) if all architectures are allowed to signal </w:t>
      </w:r>
      <w:proofErr w:type="spellStart"/>
      <w:r>
        <w:rPr>
          <w:b/>
          <w:lang w:val="en-GB" w:eastAsia="zh-CN"/>
        </w:rPr>
        <w:t>TxD</w:t>
      </w:r>
      <w:proofErr w:type="spellEnd"/>
      <w:r>
        <w:rPr>
          <w:b/>
          <w:lang w:val="en-GB" w:eastAsia="zh-CN"/>
        </w:rPr>
        <w:t xml:space="preserve"> support</w:t>
      </w:r>
    </w:p>
    <w:p w14:paraId="3D42593A" w14:textId="4B60394D" w:rsidR="0007129F" w:rsidRDefault="0007129F" w:rsidP="0007129F">
      <w:pPr>
        <w:pStyle w:val="ListParagraph"/>
        <w:numPr>
          <w:ilvl w:val="0"/>
          <w:numId w:val="42"/>
        </w:numPr>
        <w:spacing w:after="0"/>
        <w:rPr>
          <w:b/>
          <w:lang w:val="en-GB" w:eastAsia="zh-CN"/>
        </w:rPr>
      </w:pPr>
      <w:r>
        <w:rPr>
          <w:b/>
          <w:lang w:val="en-GB" w:eastAsia="zh-CN"/>
        </w:rPr>
        <w:t xml:space="preserve">The two PC2 2Tx 2CC cases (23+23 and 26+26dBm) if both are allowed to signal </w:t>
      </w:r>
      <w:proofErr w:type="spellStart"/>
      <w:r>
        <w:rPr>
          <w:b/>
          <w:lang w:val="en-GB" w:eastAsia="zh-CN"/>
        </w:rPr>
        <w:t>TxD</w:t>
      </w:r>
      <w:proofErr w:type="spellEnd"/>
      <w:r>
        <w:rPr>
          <w:b/>
          <w:lang w:val="en-GB" w:eastAsia="zh-CN"/>
        </w:rPr>
        <w:t xml:space="preserve"> support</w:t>
      </w:r>
    </w:p>
    <w:p w14:paraId="3C1F3361" w14:textId="169B667E" w:rsidR="0007129F" w:rsidRDefault="0007129F" w:rsidP="0007129F">
      <w:pPr>
        <w:spacing w:after="0"/>
        <w:rPr>
          <w:b/>
          <w:lang w:val="en-GB" w:eastAsia="zh-CN"/>
        </w:rPr>
      </w:pPr>
    </w:p>
    <w:p w14:paraId="62B7A08D" w14:textId="3D85E113" w:rsidR="0007129F" w:rsidRDefault="0007129F" w:rsidP="0007129F">
      <w:pPr>
        <w:spacing w:after="0"/>
        <w:rPr>
          <w:lang w:val="en-GB" w:eastAsia="zh-CN"/>
        </w:rPr>
      </w:pPr>
      <w:r>
        <w:rPr>
          <w:lang w:val="en-GB" w:eastAsia="zh-CN"/>
        </w:rPr>
        <w:t xml:space="preserve">For both 1CC and 2CC cases, if </w:t>
      </w:r>
      <w:proofErr w:type="spellStart"/>
      <w:r>
        <w:rPr>
          <w:lang w:val="en-GB" w:eastAsia="zh-CN"/>
        </w:rPr>
        <w:t>TxD</w:t>
      </w:r>
      <w:proofErr w:type="spellEnd"/>
      <w:r>
        <w:rPr>
          <w:lang w:val="en-GB" w:eastAsia="zh-CN"/>
        </w:rPr>
        <w:t xml:space="preserve"> </w:t>
      </w:r>
      <w:proofErr w:type="spellStart"/>
      <w:r w:rsidR="00964AC0">
        <w:rPr>
          <w:lang w:val="en-GB" w:eastAsia="zh-CN"/>
        </w:rPr>
        <w:t>signaling</w:t>
      </w:r>
      <w:proofErr w:type="spellEnd"/>
      <w:r>
        <w:rPr>
          <w:lang w:val="en-GB" w:eastAsia="zh-CN"/>
        </w:rPr>
        <w:t xml:space="preserve"> is allowed only to the case where there is no full powe</w:t>
      </w:r>
      <w:r w:rsidR="00964AC0">
        <w:rPr>
          <w:lang w:val="en-GB" w:eastAsia="zh-CN"/>
        </w:rPr>
        <w:t xml:space="preserve">r PA, then Full UL power </w:t>
      </w:r>
      <w:proofErr w:type="spellStart"/>
      <w:r w:rsidR="00964AC0">
        <w:rPr>
          <w:lang w:val="en-GB" w:eastAsia="zh-CN"/>
        </w:rPr>
        <w:t>signal</w:t>
      </w:r>
      <w:r>
        <w:rPr>
          <w:lang w:val="en-GB" w:eastAsia="zh-CN"/>
        </w:rPr>
        <w:t>ing</w:t>
      </w:r>
      <w:proofErr w:type="spellEnd"/>
      <w:r>
        <w:rPr>
          <w:lang w:val="en-GB" w:eastAsia="zh-CN"/>
        </w:rPr>
        <w:t xml:space="preserve"> could be reserved to the cases with at least one full power PA and since </w:t>
      </w:r>
      <w:proofErr w:type="spellStart"/>
      <w:r>
        <w:rPr>
          <w:lang w:val="en-GB" w:eastAsia="zh-CN"/>
        </w:rPr>
        <w:t>TxD</w:t>
      </w:r>
      <w:proofErr w:type="spellEnd"/>
      <w:r>
        <w:rPr>
          <w:lang w:val="en-GB" w:eastAsia="zh-CN"/>
        </w:rPr>
        <w:t xml:space="preserve"> provides the same information for the 23+23dBm case. In this case there </w:t>
      </w:r>
      <w:proofErr w:type="gramStart"/>
      <w:r>
        <w:rPr>
          <w:lang w:val="en-GB" w:eastAsia="zh-CN"/>
        </w:rPr>
        <w:t>is</w:t>
      </w:r>
      <w:proofErr w:type="gramEnd"/>
      <w:r>
        <w:rPr>
          <w:lang w:val="en-GB" w:eastAsia="zh-CN"/>
        </w:rPr>
        <w:t xml:space="preserve"> only the 1CC 26+23dBm and 26+26dBm cases to be separated and like for PC1</w:t>
      </w:r>
      <w:r w:rsidR="00964AC0">
        <w:rPr>
          <w:lang w:val="en-GB" w:eastAsia="zh-CN"/>
        </w:rPr>
        <w:t xml:space="preserve">.5 using the modified MPR </w:t>
      </w:r>
      <w:proofErr w:type="spellStart"/>
      <w:r w:rsidR="00964AC0">
        <w:rPr>
          <w:lang w:val="en-GB" w:eastAsia="zh-CN"/>
        </w:rPr>
        <w:t>signa</w:t>
      </w:r>
      <w:r>
        <w:rPr>
          <w:lang w:val="en-GB" w:eastAsia="zh-CN"/>
        </w:rPr>
        <w:t>ling</w:t>
      </w:r>
      <w:proofErr w:type="spellEnd"/>
      <w:r>
        <w:rPr>
          <w:lang w:val="en-GB" w:eastAsia="zh-CN"/>
        </w:rPr>
        <w:t xml:space="preserve"> can be used. Note that this approach can also apply to 2CC cases if further architecture cases are devised.</w:t>
      </w:r>
    </w:p>
    <w:p w14:paraId="33C83A5D" w14:textId="77777777" w:rsidR="0007129F" w:rsidRDefault="0007129F" w:rsidP="0007129F">
      <w:pPr>
        <w:spacing w:after="0"/>
        <w:rPr>
          <w:lang w:val="en-GB" w:eastAsia="zh-CN"/>
        </w:rPr>
      </w:pPr>
    </w:p>
    <w:p w14:paraId="2373CED0" w14:textId="6237A4D9" w:rsidR="0007129F" w:rsidRDefault="0007129F" w:rsidP="0007129F">
      <w:pPr>
        <w:spacing w:after="0"/>
        <w:rPr>
          <w:lang w:val="en-GB" w:eastAsia="zh-CN"/>
        </w:rPr>
      </w:pPr>
      <w:r>
        <w:rPr>
          <w:lang w:val="en-GB" w:eastAsia="zh-CN"/>
        </w:rPr>
        <w:t xml:space="preserve">Alternatively, if </w:t>
      </w:r>
      <w:proofErr w:type="spellStart"/>
      <w:r>
        <w:rPr>
          <w:lang w:val="en-GB" w:eastAsia="zh-CN"/>
        </w:rPr>
        <w:t>TxD</w:t>
      </w:r>
      <w:proofErr w:type="spellEnd"/>
      <w:r>
        <w:rPr>
          <w:lang w:val="en-GB" w:eastAsia="zh-CN"/>
        </w:rPr>
        <w:t xml:space="preserve"> is allowed for all PA architecture cases, then more modified MPR bits can be used to distinguish the three 1CC</w:t>
      </w:r>
      <w:r w:rsidR="00B96202">
        <w:rPr>
          <w:lang w:val="en-GB" w:eastAsia="zh-CN"/>
        </w:rPr>
        <w:t xml:space="preserve"> cases or the two 2CC cases.</w:t>
      </w:r>
    </w:p>
    <w:p w14:paraId="407E7D30" w14:textId="77777777" w:rsidR="0007129F" w:rsidRDefault="0007129F" w:rsidP="0007129F">
      <w:pPr>
        <w:spacing w:after="0"/>
        <w:rPr>
          <w:lang w:val="en-GB" w:eastAsia="zh-CN"/>
        </w:rPr>
      </w:pPr>
    </w:p>
    <w:p w14:paraId="3FC0319A" w14:textId="620CED28" w:rsidR="00B96202" w:rsidRDefault="00B96202" w:rsidP="00B96202">
      <w:pPr>
        <w:spacing w:after="0"/>
        <w:rPr>
          <w:b/>
          <w:lang w:val="en-GB" w:eastAsia="zh-CN"/>
        </w:rPr>
      </w:pPr>
      <w:r w:rsidRPr="005C4744">
        <w:rPr>
          <w:b/>
          <w:lang w:val="en-GB" w:eastAsia="zh-CN"/>
        </w:rPr>
        <w:t xml:space="preserve">Proposal on </w:t>
      </w:r>
      <w:r>
        <w:rPr>
          <w:b/>
          <w:lang w:val="en-GB" w:eastAsia="zh-CN"/>
        </w:rPr>
        <w:t xml:space="preserve">2Tx </w:t>
      </w:r>
      <w:proofErr w:type="spellStart"/>
      <w:r w:rsidR="00964AC0">
        <w:rPr>
          <w:b/>
          <w:lang w:val="en-GB" w:eastAsia="zh-CN"/>
        </w:rPr>
        <w:t>signaling</w:t>
      </w:r>
      <w:proofErr w:type="spellEnd"/>
      <w:r>
        <w:rPr>
          <w:b/>
          <w:lang w:val="en-GB" w:eastAsia="zh-CN"/>
        </w:rPr>
        <w:t xml:space="preserve"> based on PC1.5 use of modified MPR bits</w:t>
      </w:r>
    </w:p>
    <w:p w14:paraId="79B766F2" w14:textId="0485079E" w:rsidR="00B96202" w:rsidRDefault="00B96202" w:rsidP="00B96202">
      <w:pPr>
        <w:pStyle w:val="ListParagraph"/>
        <w:numPr>
          <w:ilvl w:val="0"/>
          <w:numId w:val="43"/>
        </w:numPr>
        <w:spacing w:after="0"/>
        <w:rPr>
          <w:b/>
          <w:lang w:val="en-GB" w:eastAsia="zh-CN"/>
        </w:rPr>
      </w:pPr>
      <w:r>
        <w:rPr>
          <w:b/>
          <w:lang w:val="en-GB" w:eastAsia="zh-CN"/>
        </w:rPr>
        <w:t xml:space="preserve">Alternative 1 (preferred): </w:t>
      </w:r>
      <w:proofErr w:type="spellStart"/>
      <w:r>
        <w:rPr>
          <w:b/>
          <w:lang w:val="en-GB" w:eastAsia="zh-CN"/>
        </w:rPr>
        <w:t>TxD</w:t>
      </w:r>
      <w:proofErr w:type="spellEnd"/>
      <w:r>
        <w:rPr>
          <w:b/>
          <w:lang w:val="en-GB" w:eastAsia="zh-CN"/>
        </w:rPr>
        <w:t xml:space="preserve"> is only allowed for the 1CC and 2CC cases where there is no full power PA available and it is the only way to achieve full UL power. Full UL power capability is only declared for the architectures with at least one full power PA available. The one versus two full power PA cases are sorted by using modified MPR bit for the 26+26dBm case like for PC1.5 FWA case.</w:t>
      </w:r>
    </w:p>
    <w:p w14:paraId="39B2F479" w14:textId="1989BF83" w:rsidR="00B96202" w:rsidRDefault="00B96202" w:rsidP="00B96202">
      <w:pPr>
        <w:pStyle w:val="ListParagraph"/>
        <w:numPr>
          <w:ilvl w:val="0"/>
          <w:numId w:val="43"/>
        </w:numPr>
        <w:spacing w:after="0"/>
        <w:rPr>
          <w:b/>
          <w:lang w:val="en-GB" w:eastAsia="zh-CN"/>
        </w:rPr>
      </w:pPr>
      <w:r>
        <w:rPr>
          <w:b/>
          <w:lang w:val="en-GB" w:eastAsia="zh-CN"/>
        </w:rPr>
        <w:t xml:space="preserve">Alternative 2 (more complex but future proof): </w:t>
      </w:r>
      <w:proofErr w:type="spellStart"/>
      <w:r>
        <w:rPr>
          <w:b/>
          <w:lang w:val="en-GB" w:eastAsia="zh-CN"/>
        </w:rPr>
        <w:t>TxD</w:t>
      </w:r>
      <w:proofErr w:type="spellEnd"/>
      <w:r>
        <w:rPr>
          <w:b/>
          <w:lang w:val="en-GB" w:eastAsia="zh-CN"/>
        </w:rPr>
        <w:t xml:space="preserve"> </w:t>
      </w:r>
      <w:proofErr w:type="spellStart"/>
      <w:r w:rsidR="00964AC0">
        <w:rPr>
          <w:b/>
          <w:lang w:val="en-GB" w:eastAsia="zh-CN"/>
        </w:rPr>
        <w:t>signaling</w:t>
      </w:r>
      <w:proofErr w:type="spellEnd"/>
      <w:r>
        <w:rPr>
          <w:b/>
          <w:lang w:val="en-GB" w:eastAsia="zh-CN"/>
        </w:rPr>
        <w:t xml:space="preserve"> is allowed for all 1Cc and two CC architectures and modified MPR bits are used for the cases with at least one full power PA:</w:t>
      </w:r>
    </w:p>
    <w:p w14:paraId="3A07796F" w14:textId="019B5303" w:rsidR="00B96202" w:rsidRDefault="00B96202" w:rsidP="00B96202">
      <w:pPr>
        <w:pStyle w:val="ListParagraph"/>
        <w:numPr>
          <w:ilvl w:val="1"/>
          <w:numId w:val="43"/>
        </w:numPr>
        <w:spacing w:after="0"/>
        <w:rPr>
          <w:b/>
          <w:lang w:val="en-GB" w:eastAsia="zh-CN"/>
        </w:rPr>
      </w:pPr>
      <w:r>
        <w:rPr>
          <w:b/>
          <w:lang w:val="en-GB" w:eastAsia="zh-CN"/>
        </w:rPr>
        <w:t>Two modified MPR values are needed for 1CC 26+23dBm and 26+26dBm cases</w:t>
      </w:r>
    </w:p>
    <w:p w14:paraId="6E9913D9" w14:textId="4F1CAF39" w:rsidR="00B96202" w:rsidRDefault="00B96202" w:rsidP="00B96202">
      <w:pPr>
        <w:pStyle w:val="ListParagraph"/>
        <w:numPr>
          <w:ilvl w:val="1"/>
          <w:numId w:val="43"/>
        </w:numPr>
        <w:spacing w:after="0"/>
        <w:rPr>
          <w:b/>
          <w:lang w:val="en-GB" w:eastAsia="zh-CN"/>
        </w:rPr>
      </w:pPr>
      <w:r>
        <w:rPr>
          <w:b/>
          <w:lang w:val="en-GB" w:eastAsia="zh-CN"/>
        </w:rPr>
        <w:t>One modified MPR value is needed for 2CC 26+26dBm case</w:t>
      </w:r>
    </w:p>
    <w:p w14:paraId="1A7AEF02" w14:textId="029635DA" w:rsidR="00B96202" w:rsidRDefault="00B96202" w:rsidP="00B96202">
      <w:pPr>
        <w:pStyle w:val="ListParagraph"/>
        <w:numPr>
          <w:ilvl w:val="0"/>
          <w:numId w:val="43"/>
        </w:numPr>
        <w:spacing w:after="0"/>
        <w:rPr>
          <w:b/>
          <w:lang w:val="en-GB" w:eastAsia="zh-CN"/>
        </w:rPr>
      </w:pPr>
      <w:r>
        <w:rPr>
          <w:b/>
          <w:lang w:val="en-GB" w:eastAsia="zh-CN"/>
        </w:rPr>
        <w:t xml:space="preserve">An LS is sent to Ran2 to inform them on RAN4 agreements on 2Tx architecture </w:t>
      </w:r>
      <w:proofErr w:type="spellStart"/>
      <w:r w:rsidR="00964AC0">
        <w:rPr>
          <w:b/>
          <w:lang w:val="en-GB" w:eastAsia="zh-CN"/>
        </w:rPr>
        <w:t>signaling</w:t>
      </w:r>
      <w:proofErr w:type="spellEnd"/>
    </w:p>
    <w:p w14:paraId="172C699A" w14:textId="2E951BF0" w:rsidR="00333DC2" w:rsidRPr="00270896" w:rsidRDefault="00270896" w:rsidP="004610D1">
      <w:pPr>
        <w:pStyle w:val="ListParagraph"/>
        <w:numPr>
          <w:ilvl w:val="0"/>
          <w:numId w:val="43"/>
        </w:numPr>
        <w:spacing w:after="0"/>
        <w:rPr>
          <w:b/>
          <w:lang w:val="en-GB" w:eastAsia="zh-CN"/>
        </w:rPr>
      </w:pPr>
      <w:r>
        <w:rPr>
          <w:b/>
          <w:lang w:val="en-GB" w:eastAsia="zh-CN"/>
        </w:rPr>
        <w:t xml:space="preserve">38.101-1 </w:t>
      </w:r>
      <w:r w:rsidR="0011672A">
        <w:rPr>
          <w:b/>
          <w:lang w:val="en-GB" w:eastAsia="zh-CN"/>
        </w:rPr>
        <w:t xml:space="preserve">1Cc and 2CC </w:t>
      </w:r>
      <w:r>
        <w:rPr>
          <w:b/>
          <w:lang w:val="en-GB" w:eastAsia="zh-CN"/>
        </w:rPr>
        <w:t xml:space="preserve">2Tx MPR requirements are clarified with how the exact </w:t>
      </w:r>
      <w:proofErr w:type="spellStart"/>
      <w:r w:rsidR="00EB4AE9">
        <w:rPr>
          <w:b/>
          <w:lang w:val="en-GB" w:eastAsia="zh-CN"/>
        </w:rPr>
        <w:t>TxD</w:t>
      </w:r>
      <w:proofErr w:type="spellEnd"/>
      <w:r w:rsidR="00EB4AE9">
        <w:rPr>
          <w:b/>
          <w:lang w:val="en-GB" w:eastAsia="zh-CN"/>
        </w:rPr>
        <w:t xml:space="preserve">, full UL power and modified MPR </w:t>
      </w:r>
      <w:proofErr w:type="spellStart"/>
      <w:r w:rsidR="00964AC0">
        <w:rPr>
          <w:b/>
          <w:lang w:val="en-GB" w:eastAsia="zh-CN"/>
        </w:rPr>
        <w:t>signaling</w:t>
      </w:r>
      <w:proofErr w:type="spellEnd"/>
      <w:r>
        <w:rPr>
          <w:b/>
          <w:lang w:val="en-GB" w:eastAsia="zh-CN"/>
        </w:rPr>
        <w:t xml:space="preserve"> maps to the 1Tx and 2Tx MPR </w:t>
      </w:r>
      <w:r w:rsidR="00EB4AE9">
        <w:rPr>
          <w:b/>
          <w:lang w:val="en-GB" w:eastAsia="zh-CN"/>
        </w:rPr>
        <w:t>tables/equations/</w:t>
      </w:r>
      <w:r>
        <w:rPr>
          <w:b/>
          <w:lang w:val="en-GB" w:eastAsia="zh-CN"/>
        </w:rPr>
        <w:t>values.</w:t>
      </w:r>
    </w:p>
    <w:p w14:paraId="7BE54F94" w14:textId="77777777" w:rsidR="00305289" w:rsidRDefault="00305289" w:rsidP="00305289">
      <w:pPr>
        <w:pStyle w:val="Heading1"/>
      </w:pPr>
      <w:r>
        <w:t>Conclusions</w:t>
      </w:r>
    </w:p>
    <w:p w14:paraId="3C251E6A" w14:textId="6FFE6EAD" w:rsidR="006E4FCE" w:rsidRDefault="00305289" w:rsidP="00FE650D">
      <w:pPr>
        <w:spacing w:after="0"/>
        <w:jc w:val="both"/>
      </w:pPr>
      <w:r>
        <w:t xml:space="preserve">In this contribution, </w:t>
      </w:r>
      <w:r w:rsidR="00327496">
        <w:t xml:space="preserve">we provided our input on how to handle the different 2Tx MPR requirements in 38.101-1 and made </w:t>
      </w:r>
      <w:proofErr w:type="spellStart"/>
      <w:proofErr w:type="gramStart"/>
      <w:r w:rsidR="00327496">
        <w:t>he</w:t>
      </w:r>
      <w:proofErr w:type="spellEnd"/>
      <w:proofErr w:type="gramEnd"/>
      <w:r w:rsidR="00327496">
        <w:t xml:space="preserve"> following proposal</w:t>
      </w:r>
      <w:r w:rsidR="006E4FCE">
        <w:t>.</w:t>
      </w:r>
    </w:p>
    <w:p w14:paraId="54912250" w14:textId="77777777" w:rsidR="00327496" w:rsidRDefault="00327496" w:rsidP="00327496">
      <w:pPr>
        <w:spacing w:after="0"/>
        <w:jc w:val="both"/>
        <w:rPr>
          <w:b/>
          <w:lang w:eastAsia="zh-CN"/>
        </w:rPr>
      </w:pPr>
    </w:p>
    <w:p w14:paraId="25AF27E1" w14:textId="5D6095DA" w:rsidR="00327496" w:rsidRDefault="00327496" w:rsidP="00327496">
      <w:pPr>
        <w:jc w:val="both"/>
        <w:rPr>
          <w:b/>
          <w:lang w:eastAsia="zh-CN"/>
        </w:rPr>
      </w:pPr>
      <w:r w:rsidRPr="00B918A5">
        <w:rPr>
          <w:b/>
          <w:lang w:eastAsia="zh-CN"/>
        </w:rPr>
        <w:t>Proposal on 2Tx MPR: 2Tx MPR tables should be place</w:t>
      </w:r>
      <w:r w:rsidR="00C07612">
        <w:rPr>
          <w:b/>
          <w:lang w:eastAsia="zh-CN"/>
        </w:rPr>
        <w:t>d</w:t>
      </w:r>
      <w:r w:rsidRPr="00B918A5">
        <w:rPr>
          <w:b/>
          <w:lang w:eastAsia="zh-CN"/>
        </w:rPr>
        <w:t xml:space="preserve"> in the general section 6.2.2 in 38.101-1 and the </w:t>
      </w:r>
      <w:proofErr w:type="spellStart"/>
      <w:r w:rsidRPr="00B918A5">
        <w:rPr>
          <w:b/>
          <w:lang w:eastAsia="zh-CN"/>
        </w:rPr>
        <w:t>TxD</w:t>
      </w:r>
      <w:proofErr w:type="spellEnd"/>
      <w:r w:rsidRPr="00B918A5">
        <w:rPr>
          <w:b/>
          <w:lang w:eastAsia="zh-CN"/>
        </w:rPr>
        <w:t xml:space="preserve"> and UL MIMO section point to these tables.</w:t>
      </w:r>
      <w:r>
        <w:rPr>
          <w:b/>
          <w:lang w:eastAsia="zh-CN"/>
        </w:rPr>
        <w:t xml:space="preserve"> </w:t>
      </w:r>
      <w:r w:rsidRPr="0077119B">
        <w:rPr>
          <w:b/>
        </w:rPr>
        <w:t>Table 6.2G.2-1</w:t>
      </w:r>
      <w:r>
        <w:rPr>
          <w:b/>
        </w:rPr>
        <w:t xml:space="preserve"> should be moved to general section under </w:t>
      </w:r>
      <w:r w:rsidRPr="0077119B">
        <w:rPr>
          <w:b/>
        </w:rPr>
        <w:t>Table 6.2.2-</w:t>
      </w:r>
      <w:r>
        <w:rPr>
          <w:b/>
        </w:rPr>
        <w:t>3</w:t>
      </w:r>
    </w:p>
    <w:p w14:paraId="4C07D8F9" w14:textId="77777777" w:rsidR="00C07612" w:rsidRPr="0091313E" w:rsidRDefault="00C07612" w:rsidP="00C07612">
      <w:pPr>
        <w:spacing w:after="0"/>
        <w:rPr>
          <w:b/>
          <w:lang w:val="en-GB" w:eastAsia="zh-CN"/>
        </w:rPr>
      </w:pPr>
      <w:r>
        <w:rPr>
          <w:b/>
          <w:lang w:val="en-GB" w:eastAsia="zh-CN"/>
        </w:rPr>
        <w:t xml:space="preserve">Proposal on MPR </w:t>
      </w:r>
      <w:proofErr w:type="gramStart"/>
      <w:r>
        <w:rPr>
          <w:b/>
          <w:lang w:val="en-GB" w:eastAsia="zh-CN"/>
        </w:rPr>
        <w:t>tables</w:t>
      </w:r>
      <w:proofErr w:type="gramEnd"/>
      <w:r>
        <w:rPr>
          <w:b/>
          <w:lang w:val="en-GB" w:eastAsia="zh-CN"/>
        </w:rPr>
        <w:t xml:space="preserve"> title: </w:t>
      </w:r>
      <w:r w:rsidRPr="0091313E">
        <w:rPr>
          <w:b/>
          <w:lang w:val="en-GB" w:eastAsia="zh-CN"/>
        </w:rPr>
        <w:t xml:space="preserve">The title </w:t>
      </w:r>
      <w:r>
        <w:rPr>
          <w:b/>
          <w:lang w:val="en-GB" w:eastAsia="zh-CN"/>
        </w:rPr>
        <w:t xml:space="preserve">or notes </w:t>
      </w:r>
      <w:r w:rsidRPr="0091313E">
        <w:rPr>
          <w:b/>
          <w:lang w:val="en-GB" w:eastAsia="zh-CN"/>
        </w:rPr>
        <w:t xml:space="preserve">should refer to </w:t>
      </w:r>
      <w:r>
        <w:rPr>
          <w:b/>
          <w:lang w:val="en-GB" w:eastAsia="zh-CN"/>
        </w:rPr>
        <w:t xml:space="preserve">the </w:t>
      </w:r>
      <w:r w:rsidRPr="0091313E">
        <w:rPr>
          <w:b/>
          <w:lang w:val="en-GB" w:eastAsia="zh-CN"/>
        </w:rPr>
        <w:t>PA architecture</w:t>
      </w:r>
      <w:r>
        <w:rPr>
          <w:b/>
          <w:lang w:val="en-GB" w:eastAsia="zh-CN"/>
        </w:rPr>
        <w:t xml:space="preserve"> for which</w:t>
      </w:r>
      <w:r w:rsidRPr="0091313E">
        <w:rPr>
          <w:b/>
          <w:lang w:val="en-GB" w:eastAsia="zh-CN"/>
        </w:rPr>
        <w:t xml:space="preserve"> it is applicable to</w:t>
      </w:r>
      <w:r>
        <w:rPr>
          <w:b/>
          <w:lang w:val="en-GB" w:eastAsia="zh-CN"/>
        </w:rPr>
        <w:t xml:space="preserve"> in 2Tx modes</w:t>
      </w:r>
      <w:r w:rsidRPr="0091313E">
        <w:rPr>
          <w:b/>
          <w:lang w:val="en-GB" w:eastAsia="zh-CN"/>
        </w:rPr>
        <w:t xml:space="preserve"> (preferred) like for “with two PC2 capable PAs”</w:t>
      </w:r>
    </w:p>
    <w:p w14:paraId="641BB7B9" w14:textId="0367510B" w:rsidR="00C07612" w:rsidRPr="001C2950" w:rsidRDefault="00C07612" w:rsidP="00C07612">
      <w:pPr>
        <w:pStyle w:val="ListParagraph"/>
        <w:numPr>
          <w:ilvl w:val="0"/>
          <w:numId w:val="33"/>
        </w:numPr>
        <w:spacing w:after="0"/>
        <w:rPr>
          <w:b/>
          <w:lang w:val="en-GB" w:eastAsia="zh-CN"/>
        </w:rPr>
      </w:pPr>
      <w:r>
        <w:rPr>
          <w:b/>
          <w:lang w:val="en-GB" w:eastAsia="zh-CN"/>
        </w:rPr>
        <w:t xml:space="preserve">Alternatively, a Note clarifies the UE capabilities it applies to (assuming all the </w:t>
      </w:r>
      <w:proofErr w:type="spellStart"/>
      <w:r w:rsidR="00964AC0">
        <w:rPr>
          <w:b/>
          <w:lang w:val="en-GB" w:eastAsia="zh-CN"/>
        </w:rPr>
        <w:t>signaling</w:t>
      </w:r>
      <w:proofErr w:type="spellEnd"/>
      <w:r>
        <w:rPr>
          <w:b/>
          <w:lang w:val="en-GB" w:eastAsia="zh-CN"/>
        </w:rPr>
        <w:t xml:space="preserve"> is available to distinguish the different cases).</w:t>
      </w:r>
    </w:p>
    <w:p w14:paraId="39E56BB4" w14:textId="77777777" w:rsidR="006E4FCE" w:rsidRDefault="006E4FCE" w:rsidP="00FE650D">
      <w:pPr>
        <w:spacing w:after="0"/>
        <w:jc w:val="both"/>
      </w:pPr>
    </w:p>
    <w:p w14:paraId="3DFA5AF7" w14:textId="73FC2C30" w:rsidR="00327496" w:rsidRDefault="00327496" w:rsidP="00FE650D">
      <w:pPr>
        <w:spacing w:after="0"/>
        <w:jc w:val="both"/>
      </w:pPr>
      <w:r>
        <w:t xml:space="preserve">We also provide analysis and measurement results for 2Tx PC2 1CC architectures that do not require the use of </w:t>
      </w:r>
      <w:proofErr w:type="spellStart"/>
      <w:r>
        <w:t>TxD</w:t>
      </w:r>
      <w:proofErr w:type="spellEnd"/>
      <w:r>
        <w:t xml:space="preserve"> to support full UL power with the following MPR proposals.</w:t>
      </w:r>
    </w:p>
    <w:p w14:paraId="2C382566" w14:textId="77777777" w:rsidR="00327496" w:rsidRDefault="00327496" w:rsidP="00FE650D">
      <w:pPr>
        <w:spacing w:after="0"/>
        <w:jc w:val="both"/>
      </w:pPr>
    </w:p>
    <w:p w14:paraId="44CD21A6" w14:textId="77777777" w:rsidR="00C07612" w:rsidRPr="0077119B" w:rsidRDefault="00C07612" w:rsidP="00C07612">
      <w:pPr>
        <w:spacing w:after="0"/>
        <w:rPr>
          <w:b/>
          <w:lang w:val="en-GB" w:eastAsia="zh-CN"/>
        </w:rPr>
      </w:pPr>
      <w:r w:rsidRPr="0077119B">
        <w:rPr>
          <w:b/>
          <w:lang w:val="en-GB" w:eastAsia="zh-CN"/>
        </w:rPr>
        <w:t xml:space="preserve">Proposal on MPR for 2Tx PC2 with two </w:t>
      </w:r>
      <w:r>
        <w:rPr>
          <w:b/>
          <w:lang w:val="en-GB" w:eastAsia="zh-CN"/>
        </w:rPr>
        <w:t>26dBm</w:t>
      </w:r>
      <w:r w:rsidRPr="0077119B">
        <w:rPr>
          <w:b/>
          <w:lang w:val="en-GB" w:eastAsia="zh-CN"/>
        </w:rPr>
        <w:t xml:space="preserve"> PA</w:t>
      </w:r>
      <w:r>
        <w:rPr>
          <w:b/>
          <w:lang w:val="en-GB" w:eastAsia="zh-CN"/>
        </w:rPr>
        <w:t>s</w:t>
      </w:r>
      <w:r w:rsidRPr="0077119B">
        <w:rPr>
          <w:b/>
          <w:lang w:val="en-GB" w:eastAsia="zh-CN"/>
        </w:rPr>
        <w:t xml:space="preserve">: Following MPR equation is proposed for 26+26dBm architecture and restricted to the smartphone use case (10dB antenna isolation): MPR[dB]= Max (0, </w:t>
      </w:r>
      <w:r w:rsidRPr="00C45770">
        <w:rPr>
          <w:b/>
        </w:rPr>
        <w:t xml:space="preserve">Table 6.2.2-4 MPR </w:t>
      </w:r>
      <w:r w:rsidRPr="00C45770">
        <w:rPr>
          <w:b/>
          <w:lang w:val="en-GB" w:eastAsia="zh-CN"/>
        </w:rPr>
        <w:t>-3</w:t>
      </w:r>
      <w:r>
        <w:rPr>
          <w:b/>
          <w:lang w:val="en-GB" w:eastAsia="zh-CN"/>
        </w:rPr>
        <w:t>dB</w:t>
      </w:r>
      <w:r w:rsidRPr="0077119B">
        <w:rPr>
          <w:b/>
          <w:lang w:val="en-GB" w:eastAsia="zh-CN"/>
        </w:rPr>
        <w:t xml:space="preserve">). For single </w:t>
      </w:r>
      <w:proofErr w:type="spellStart"/>
      <w:proofErr w:type="gramStart"/>
      <w:r w:rsidRPr="0077119B">
        <w:rPr>
          <w:b/>
          <w:lang w:val="en-GB" w:eastAsia="zh-CN"/>
        </w:rPr>
        <w:t>Tx</w:t>
      </w:r>
      <w:proofErr w:type="spellEnd"/>
      <w:proofErr w:type="gramEnd"/>
      <w:r w:rsidRPr="0077119B">
        <w:rPr>
          <w:b/>
          <w:lang w:val="en-GB" w:eastAsia="zh-CN"/>
        </w:rPr>
        <w:t xml:space="preserve"> operation </w:t>
      </w:r>
      <w:r w:rsidRPr="0077119B">
        <w:rPr>
          <w:b/>
        </w:rPr>
        <w:t xml:space="preserve">Table 6.2.2-2 </w:t>
      </w:r>
      <w:r>
        <w:rPr>
          <w:b/>
        </w:rPr>
        <w:t xml:space="preserve">MPR </w:t>
      </w:r>
      <w:r w:rsidRPr="0077119B">
        <w:rPr>
          <w:b/>
        </w:rPr>
        <w:t>applies.</w:t>
      </w:r>
    </w:p>
    <w:p w14:paraId="00FF8C8E" w14:textId="77777777" w:rsidR="00327496" w:rsidRDefault="00327496" w:rsidP="00FE650D">
      <w:pPr>
        <w:spacing w:after="0"/>
        <w:jc w:val="both"/>
      </w:pPr>
    </w:p>
    <w:p w14:paraId="3914986D" w14:textId="77777777" w:rsidR="00327496" w:rsidRDefault="00327496" w:rsidP="00327496">
      <w:pPr>
        <w:spacing w:after="0"/>
        <w:rPr>
          <w:b/>
          <w:lang w:val="en-GB" w:eastAsia="zh-CN"/>
        </w:rPr>
      </w:pPr>
      <w:r w:rsidRPr="005C4744">
        <w:rPr>
          <w:b/>
          <w:lang w:val="en-GB" w:eastAsia="zh-CN"/>
        </w:rPr>
        <w:lastRenderedPageBreak/>
        <w:t xml:space="preserve">Proposal on MPR for 2Tx PC2 with </w:t>
      </w:r>
      <w:r>
        <w:rPr>
          <w:b/>
          <w:lang w:val="en-GB" w:eastAsia="zh-CN"/>
        </w:rPr>
        <w:t>one</w:t>
      </w:r>
      <w:r w:rsidRPr="005C4744">
        <w:rPr>
          <w:b/>
          <w:lang w:val="en-GB" w:eastAsia="zh-CN"/>
        </w:rPr>
        <w:t xml:space="preserve"> </w:t>
      </w:r>
      <w:r>
        <w:rPr>
          <w:b/>
          <w:lang w:val="en-GB" w:eastAsia="zh-CN"/>
        </w:rPr>
        <w:t>26dBm</w:t>
      </w:r>
      <w:r w:rsidRPr="005C4744">
        <w:rPr>
          <w:b/>
          <w:lang w:val="en-GB" w:eastAsia="zh-CN"/>
        </w:rPr>
        <w:t xml:space="preserve"> PA: </w:t>
      </w:r>
      <w:r>
        <w:rPr>
          <w:b/>
          <w:lang w:val="en-GB" w:eastAsia="zh-CN"/>
        </w:rPr>
        <w:t xml:space="preserve">26+23dBm architecture </w:t>
      </w:r>
      <w:r w:rsidRPr="004610D1">
        <w:rPr>
          <w:b/>
          <w:lang w:val="en-GB" w:eastAsia="zh-CN"/>
        </w:rPr>
        <w:t xml:space="preserve">shall fulfil the 1Tx PC2 MPR </w:t>
      </w:r>
      <w:r w:rsidRPr="004610D1">
        <w:rPr>
          <w:b/>
          <w:bCs/>
        </w:rPr>
        <w:t xml:space="preserve">Table 6.2.2-2 </w:t>
      </w:r>
      <w:r>
        <w:rPr>
          <w:b/>
          <w:lang w:val="en-GB" w:eastAsia="zh-CN"/>
        </w:rPr>
        <w:t xml:space="preserve">in 38.101 for both single and dual </w:t>
      </w:r>
      <w:proofErr w:type="spellStart"/>
      <w:proofErr w:type="gramStart"/>
      <w:r>
        <w:rPr>
          <w:b/>
          <w:lang w:val="en-GB" w:eastAsia="zh-CN"/>
        </w:rPr>
        <w:t>Tx</w:t>
      </w:r>
      <w:proofErr w:type="spellEnd"/>
      <w:proofErr w:type="gramEnd"/>
      <w:r>
        <w:rPr>
          <w:b/>
          <w:lang w:val="en-GB" w:eastAsia="zh-CN"/>
        </w:rPr>
        <w:t xml:space="preserve"> operation.</w:t>
      </w:r>
    </w:p>
    <w:p w14:paraId="3C879965" w14:textId="77777777" w:rsidR="00327496" w:rsidRDefault="00327496" w:rsidP="00FE650D">
      <w:pPr>
        <w:spacing w:after="0"/>
        <w:jc w:val="both"/>
      </w:pPr>
    </w:p>
    <w:p w14:paraId="6628542E" w14:textId="73A4B40C" w:rsidR="00327496" w:rsidRDefault="00327496" w:rsidP="00FE650D">
      <w:pPr>
        <w:spacing w:after="0"/>
        <w:jc w:val="both"/>
      </w:pPr>
      <w:r>
        <w:t xml:space="preserve">Finally we provided alternatives on </w:t>
      </w:r>
      <w:r w:rsidR="00964AC0">
        <w:t>signaling</w:t>
      </w:r>
      <w:r>
        <w:t xml:space="preserve"> options to distinguish different PA architecture capabilities for both 1C</w:t>
      </w:r>
      <w:r w:rsidR="004F272D">
        <w:t>C</w:t>
      </w:r>
      <w:r>
        <w:t xml:space="preserve"> and 2CC PC2 2Tx cases.</w:t>
      </w:r>
    </w:p>
    <w:p w14:paraId="525C5AF5" w14:textId="77777777" w:rsidR="00327496" w:rsidRDefault="00327496" w:rsidP="00FE650D">
      <w:pPr>
        <w:spacing w:after="0"/>
        <w:jc w:val="both"/>
      </w:pPr>
    </w:p>
    <w:p w14:paraId="5A1B00C1" w14:textId="51538967" w:rsidR="00327496" w:rsidRDefault="00327496" w:rsidP="00327496">
      <w:pPr>
        <w:spacing w:after="0"/>
        <w:rPr>
          <w:b/>
          <w:lang w:val="en-GB" w:eastAsia="zh-CN"/>
        </w:rPr>
      </w:pPr>
      <w:r w:rsidRPr="005C4744">
        <w:rPr>
          <w:b/>
          <w:lang w:val="en-GB" w:eastAsia="zh-CN"/>
        </w:rPr>
        <w:t xml:space="preserve">Proposal on </w:t>
      </w:r>
      <w:r>
        <w:rPr>
          <w:b/>
          <w:lang w:val="en-GB" w:eastAsia="zh-CN"/>
        </w:rPr>
        <w:t xml:space="preserve">2Tx </w:t>
      </w:r>
      <w:proofErr w:type="spellStart"/>
      <w:r w:rsidR="00964AC0">
        <w:rPr>
          <w:b/>
          <w:lang w:val="en-GB" w:eastAsia="zh-CN"/>
        </w:rPr>
        <w:t>signaling</w:t>
      </w:r>
      <w:proofErr w:type="spellEnd"/>
      <w:r>
        <w:rPr>
          <w:b/>
          <w:lang w:val="en-GB" w:eastAsia="zh-CN"/>
        </w:rPr>
        <w:t xml:space="preserve"> based on PC1.5 use of modified MPR bits</w:t>
      </w:r>
    </w:p>
    <w:p w14:paraId="58F8DD7B" w14:textId="77777777" w:rsidR="00327496" w:rsidRDefault="00327496" w:rsidP="00327496">
      <w:pPr>
        <w:pStyle w:val="ListParagraph"/>
        <w:numPr>
          <w:ilvl w:val="0"/>
          <w:numId w:val="43"/>
        </w:numPr>
        <w:spacing w:after="0"/>
        <w:rPr>
          <w:b/>
          <w:lang w:val="en-GB" w:eastAsia="zh-CN"/>
        </w:rPr>
      </w:pPr>
      <w:r>
        <w:rPr>
          <w:b/>
          <w:lang w:val="en-GB" w:eastAsia="zh-CN"/>
        </w:rPr>
        <w:t xml:space="preserve">Alternative 1 (preferred): </w:t>
      </w:r>
      <w:proofErr w:type="spellStart"/>
      <w:r>
        <w:rPr>
          <w:b/>
          <w:lang w:val="en-GB" w:eastAsia="zh-CN"/>
        </w:rPr>
        <w:t>TxD</w:t>
      </w:r>
      <w:proofErr w:type="spellEnd"/>
      <w:r>
        <w:rPr>
          <w:b/>
          <w:lang w:val="en-GB" w:eastAsia="zh-CN"/>
        </w:rPr>
        <w:t xml:space="preserve"> is only allowed for the 1CC and 2CC cases where there is no full power PA available and it is the only way to achieve full UL power. Full UL power capability is only declared for the architectures with at least one full power PA available. The one versus two full power PA cases are sorted by using modified MPR bit for the 26+26dBm case like for PC1.5 FWA case.</w:t>
      </w:r>
    </w:p>
    <w:p w14:paraId="5E558AB4" w14:textId="66FCD3FB" w:rsidR="00327496" w:rsidRDefault="00327496" w:rsidP="00327496">
      <w:pPr>
        <w:pStyle w:val="ListParagraph"/>
        <w:numPr>
          <w:ilvl w:val="0"/>
          <w:numId w:val="43"/>
        </w:numPr>
        <w:spacing w:after="0"/>
        <w:rPr>
          <w:b/>
          <w:lang w:val="en-GB" w:eastAsia="zh-CN"/>
        </w:rPr>
      </w:pPr>
      <w:r>
        <w:rPr>
          <w:b/>
          <w:lang w:val="en-GB" w:eastAsia="zh-CN"/>
        </w:rPr>
        <w:t xml:space="preserve">Alternative 2 (more complex but future proof): </w:t>
      </w:r>
      <w:proofErr w:type="spellStart"/>
      <w:r>
        <w:rPr>
          <w:b/>
          <w:lang w:val="en-GB" w:eastAsia="zh-CN"/>
        </w:rPr>
        <w:t>TxD</w:t>
      </w:r>
      <w:proofErr w:type="spellEnd"/>
      <w:r>
        <w:rPr>
          <w:b/>
          <w:lang w:val="en-GB" w:eastAsia="zh-CN"/>
        </w:rPr>
        <w:t xml:space="preserve"> </w:t>
      </w:r>
      <w:proofErr w:type="spellStart"/>
      <w:r w:rsidR="00964AC0">
        <w:rPr>
          <w:b/>
          <w:lang w:val="en-GB" w:eastAsia="zh-CN"/>
        </w:rPr>
        <w:t>signaling</w:t>
      </w:r>
      <w:proofErr w:type="spellEnd"/>
      <w:r>
        <w:rPr>
          <w:b/>
          <w:lang w:val="en-GB" w:eastAsia="zh-CN"/>
        </w:rPr>
        <w:t xml:space="preserve"> is allowed for all 1Cc and two CC architectures and modified MPR bits are used for the cases with at least one full power PA:</w:t>
      </w:r>
    </w:p>
    <w:p w14:paraId="12B6FF20" w14:textId="77777777" w:rsidR="00327496" w:rsidRDefault="00327496" w:rsidP="00327496">
      <w:pPr>
        <w:pStyle w:val="ListParagraph"/>
        <w:numPr>
          <w:ilvl w:val="1"/>
          <w:numId w:val="43"/>
        </w:numPr>
        <w:spacing w:after="0"/>
        <w:rPr>
          <w:b/>
          <w:lang w:val="en-GB" w:eastAsia="zh-CN"/>
        </w:rPr>
      </w:pPr>
      <w:r>
        <w:rPr>
          <w:b/>
          <w:lang w:val="en-GB" w:eastAsia="zh-CN"/>
        </w:rPr>
        <w:t>Two modified MPR values are needed for 1CC 26+23dBm and 26+26dBm cases</w:t>
      </w:r>
    </w:p>
    <w:p w14:paraId="1166190A" w14:textId="77777777" w:rsidR="00327496" w:rsidRDefault="00327496" w:rsidP="00327496">
      <w:pPr>
        <w:pStyle w:val="ListParagraph"/>
        <w:numPr>
          <w:ilvl w:val="1"/>
          <w:numId w:val="43"/>
        </w:numPr>
        <w:spacing w:after="0"/>
        <w:rPr>
          <w:b/>
          <w:lang w:val="en-GB" w:eastAsia="zh-CN"/>
        </w:rPr>
      </w:pPr>
      <w:r>
        <w:rPr>
          <w:b/>
          <w:lang w:val="en-GB" w:eastAsia="zh-CN"/>
        </w:rPr>
        <w:t>One modified MPR value is needed for 2CC 26+26dBm case</w:t>
      </w:r>
    </w:p>
    <w:p w14:paraId="14DB40C5" w14:textId="6D3B67FE" w:rsidR="00327496" w:rsidRDefault="00327496" w:rsidP="00327496">
      <w:pPr>
        <w:pStyle w:val="ListParagraph"/>
        <w:numPr>
          <w:ilvl w:val="0"/>
          <w:numId w:val="43"/>
        </w:numPr>
        <w:spacing w:after="0"/>
        <w:rPr>
          <w:b/>
          <w:lang w:val="en-GB" w:eastAsia="zh-CN"/>
        </w:rPr>
      </w:pPr>
      <w:r>
        <w:rPr>
          <w:b/>
          <w:lang w:val="en-GB" w:eastAsia="zh-CN"/>
        </w:rPr>
        <w:t xml:space="preserve">An LS is sent to Ran2 to inform them on RAN4 agreements on 2Tx architecture </w:t>
      </w:r>
      <w:proofErr w:type="spellStart"/>
      <w:r w:rsidR="00964AC0">
        <w:rPr>
          <w:b/>
          <w:lang w:val="en-GB" w:eastAsia="zh-CN"/>
        </w:rPr>
        <w:t>signaling</w:t>
      </w:r>
      <w:proofErr w:type="spellEnd"/>
    </w:p>
    <w:p w14:paraId="3C1A5AD2" w14:textId="07C67423" w:rsidR="00327496" w:rsidRPr="00327496" w:rsidRDefault="00327496" w:rsidP="00327496">
      <w:pPr>
        <w:pStyle w:val="ListParagraph"/>
        <w:numPr>
          <w:ilvl w:val="0"/>
          <w:numId w:val="43"/>
        </w:numPr>
        <w:spacing w:after="0"/>
        <w:rPr>
          <w:b/>
          <w:lang w:val="en-GB" w:eastAsia="zh-CN"/>
        </w:rPr>
      </w:pPr>
      <w:r>
        <w:rPr>
          <w:b/>
          <w:lang w:val="en-GB" w:eastAsia="zh-CN"/>
        </w:rPr>
        <w:t xml:space="preserve">38.101-1 1Cc and 2CC 2Tx MPR requirements are clarified with how the exact </w:t>
      </w:r>
      <w:proofErr w:type="spellStart"/>
      <w:r>
        <w:rPr>
          <w:b/>
          <w:lang w:val="en-GB" w:eastAsia="zh-CN"/>
        </w:rPr>
        <w:t>TxD</w:t>
      </w:r>
      <w:proofErr w:type="spellEnd"/>
      <w:r>
        <w:rPr>
          <w:b/>
          <w:lang w:val="en-GB" w:eastAsia="zh-CN"/>
        </w:rPr>
        <w:t xml:space="preserve">, full UL power and modified MPR </w:t>
      </w:r>
      <w:proofErr w:type="spellStart"/>
      <w:r w:rsidR="00964AC0">
        <w:rPr>
          <w:b/>
          <w:lang w:val="en-GB" w:eastAsia="zh-CN"/>
        </w:rPr>
        <w:t>signaling</w:t>
      </w:r>
      <w:proofErr w:type="spellEnd"/>
      <w:r>
        <w:rPr>
          <w:b/>
          <w:lang w:val="en-GB" w:eastAsia="zh-CN"/>
        </w:rPr>
        <w:t xml:space="preserve"> maps to the 1Tx and 2Tx MPR tables/equations/values.</w:t>
      </w:r>
    </w:p>
    <w:p w14:paraId="03D6921F" w14:textId="77777777" w:rsidR="00F10F97" w:rsidRDefault="007321E3" w:rsidP="00C8525F">
      <w:pPr>
        <w:pStyle w:val="Heading1"/>
        <w:numPr>
          <w:ilvl w:val="0"/>
          <w:numId w:val="0"/>
        </w:numPr>
        <w:jc w:val="both"/>
      </w:pPr>
      <w:r>
        <w:t>R</w:t>
      </w:r>
      <w:r w:rsidR="00F10F97">
        <w:t>eferences</w:t>
      </w:r>
    </w:p>
    <w:p w14:paraId="09674C57" w14:textId="4979A45D" w:rsidR="005D70A6" w:rsidRDefault="00674679" w:rsidP="005D70A6">
      <w:r>
        <w:t>[1</w:t>
      </w:r>
      <w:r w:rsidRPr="00DD0023">
        <w:t>]</w:t>
      </w:r>
      <w:r>
        <w:t xml:space="preserve"> </w:t>
      </w:r>
      <w:r w:rsidR="005D70A6">
        <w:t xml:space="preserve">R4-2114545 PC2 </w:t>
      </w:r>
      <w:proofErr w:type="spellStart"/>
      <w:r w:rsidR="005D70A6">
        <w:t>TxD</w:t>
      </w:r>
      <w:proofErr w:type="spellEnd"/>
      <w:r w:rsidR="005D70A6">
        <w:t xml:space="preserve"> MPR evaluation and SD-CDD waveform choice, Skyworks Solutions Inc., RAN4#100e</w:t>
      </w:r>
    </w:p>
    <w:p w14:paraId="4769E26D" w14:textId="77777777" w:rsidR="006E30CB" w:rsidRDefault="006E30CB" w:rsidP="006E30CB">
      <w:r>
        <w:t xml:space="preserve">[2] R4-2114753 WF on </w:t>
      </w:r>
      <w:proofErr w:type="spellStart"/>
      <w:r>
        <w:t>TxD</w:t>
      </w:r>
      <w:proofErr w:type="spellEnd"/>
      <w:r>
        <w:t xml:space="preserve"> MPR values, Skyworks Solutions Inc., RAN4#100e </w:t>
      </w:r>
    </w:p>
    <w:p w14:paraId="1D447653" w14:textId="252FA50D" w:rsidR="00EE2BC9" w:rsidRDefault="00EE2BC9" w:rsidP="006E30CB">
      <w:r>
        <w:t>[3] R4-2114556 PC1.5 MPR evaluation for FWA</w:t>
      </w:r>
      <w:r>
        <w:tab/>
        <w:t>, Skyworks Solutions Inc., RAN4#100e</w:t>
      </w:r>
    </w:p>
    <w:p w14:paraId="004AD57D" w14:textId="2FDBB2A0" w:rsidR="005D70A6" w:rsidRDefault="005D70A6" w:rsidP="005D70A6">
      <w:r>
        <w:t xml:space="preserve">[4] </w:t>
      </w:r>
      <w:r w:rsidRPr="005D70A6">
        <w:t>R4-2115103</w:t>
      </w:r>
      <w:r>
        <w:t xml:space="preserve"> </w:t>
      </w:r>
      <w:r w:rsidRPr="005D70A6">
        <w:t>CR to 38.101-1: Introduction of PC1.5 in Bands n77 and n78</w:t>
      </w:r>
      <w:r>
        <w:t xml:space="preserve">, </w:t>
      </w:r>
      <w:r w:rsidRPr="005D70A6">
        <w:t xml:space="preserve">Qualcomm Incorporated, Verizon, LG Electronics, Skyworks Solutions, </w:t>
      </w:r>
      <w:proofErr w:type="spellStart"/>
      <w:r w:rsidRPr="005D70A6">
        <w:t>Inc</w:t>
      </w:r>
      <w:proofErr w:type="spellEnd"/>
      <w:r w:rsidRPr="005D70A6">
        <w:t xml:space="preserve">, CMCC, Huawei, </w:t>
      </w:r>
      <w:proofErr w:type="spellStart"/>
      <w:r w:rsidRPr="005D70A6">
        <w:t>HiSilicon</w:t>
      </w:r>
      <w:proofErr w:type="spellEnd"/>
      <w:r w:rsidRPr="005D70A6">
        <w:t>, Samsung, AT&amp;T</w:t>
      </w:r>
      <w:r>
        <w:t>, RAN4#100e</w:t>
      </w:r>
    </w:p>
    <w:p w14:paraId="03B7FFDA" w14:textId="41CA81AE" w:rsidR="00A95DFB" w:rsidRPr="00B96202" w:rsidRDefault="00A95DFB" w:rsidP="005D70A6">
      <w:pPr>
        <w:rPr>
          <w:highlight w:val="yellow"/>
        </w:rPr>
      </w:pPr>
      <w:r w:rsidRPr="00B96202">
        <w:rPr>
          <w:highlight w:val="yellow"/>
        </w:rPr>
        <w:t xml:space="preserve">[5] R4-211xxxx </w:t>
      </w:r>
      <w:r w:rsidR="00074F86" w:rsidRPr="00B96202">
        <w:rPr>
          <w:highlight w:val="yellow"/>
        </w:rPr>
        <w:t>MPR for PC2 intra-band contiguous UL CA with UL MIMO support</w:t>
      </w:r>
      <w:r w:rsidRPr="00B96202">
        <w:rPr>
          <w:highlight w:val="yellow"/>
        </w:rPr>
        <w:t>, Skyworks Solutions, RAN4#101e</w:t>
      </w:r>
    </w:p>
    <w:p w14:paraId="53BF6248" w14:textId="3E111DD4" w:rsidR="00074F86" w:rsidRDefault="00074F86" w:rsidP="005D70A6">
      <w:r w:rsidRPr="00B96202">
        <w:rPr>
          <w:highlight w:val="yellow"/>
        </w:rPr>
        <w:t>[6] R4-211xxxx MPR for PC2 intra-band non-contiguous UL CA case with 2CC per PA, Skyworks Solutions, RAN4#101e</w:t>
      </w:r>
    </w:p>
    <w:p w14:paraId="3A232508" w14:textId="3D50B168" w:rsidR="0091313E" w:rsidRDefault="0091313E" w:rsidP="0091313E">
      <w:pPr>
        <w:pStyle w:val="Heading1"/>
        <w:numPr>
          <w:ilvl w:val="0"/>
          <w:numId w:val="0"/>
        </w:numPr>
        <w:jc w:val="both"/>
      </w:pPr>
      <w:r>
        <w:t>Annex: current PC2/PC1.5 MPR tables for Reference</w:t>
      </w:r>
    </w:p>
    <w:p w14:paraId="7F7BBE23" w14:textId="77777777" w:rsidR="0077119B" w:rsidRPr="00A1115A" w:rsidRDefault="0077119B" w:rsidP="0077119B">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7119B" w:rsidRPr="00A1115A" w14:paraId="2517B930" w14:textId="77777777" w:rsidTr="00333DC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93A33D5" w14:textId="77777777" w:rsidR="0077119B" w:rsidRPr="00A1115A" w:rsidRDefault="0077119B" w:rsidP="00333DC2">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8E35A9A" w14:textId="77777777" w:rsidR="0077119B" w:rsidRPr="00A1115A" w:rsidRDefault="0077119B" w:rsidP="00333DC2">
            <w:pPr>
              <w:pStyle w:val="TAH"/>
            </w:pPr>
            <w:r w:rsidRPr="00A1115A">
              <w:t>MPR (dB)</w:t>
            </w:r>
          </w:p>
        </w:tc>
      </w:tr>
      <w:tr w:rsidR="0077119B" w:rsidRPr="00A1115A" w14:paraId="109B1760" w14:textId="77777777" w:rsidTr="00333DC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A2827DA" w14:textId="77777777" w:rsidR="0077119B" w:rsidRPr="00A1115A" w:rsidRDefault="0077119B" w:rsidP="00333DC2">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18D9FA1" w14:textId="77777777" w:rsidR="0077119B" w:rsidRPr="00A1115A" w:rsidRDefault="0077119B" w:rsidP="00333DC2">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1319745" w14:textId="77777777" w:rsidR="0077119B" w:rsidRPr="00A1115A" w:rsidRDefault="0077119B" w:rsidP="00333DC2">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684D2E2" w14:textId="77777777" w:rsidR="0077119B" w:rsidRPr="00A1115A" w:rsidRDefault="0077119B" w:rsidP="00333DC2">
            <w:pPr>
              <w:pStyle w:val="TAH"/>
            </w:pPr>
            <w:r w:rsidRPr="00A1115A">
              <w:t>Inner RB allocations</w:t>
            </w:r>
          </w:p>
        </w:tc>
      </w:tr>
      <w:tr w:rsidR="0077119B" w:rsidRPr="00A1115A" w14:paraId="110BB1A5" w14:textId="77777777" w:rsidTr="00333DC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8DC72B4" w14:textId="77777777" w:rsidR="0077119B" w:rsidRPr="00A1115A" w:rsidRDefault="0077119B" w:rsidP="00333DC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C29190A" w14:textId="77777777" w:rsidR="0077119B" w:rsidRPr="00A1115A" w:rsidRDefault="0077119B" w:rsidP="00333DC2">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FB27092" w14:textId="77777777" w:rsidR="0077119B" w:rsidRPr="00A1115A" w:rsidRDefault="0077119B" w:rsidP="00333DC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956602" w14:textId="77777777" w:rsidR="0077119B" w:rsidRPr="00A1115A" w:rsidRDefault="0077119B" w:rsidP="00333DC2">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D7733D0" w14:textId="77777777" w:rsidR="0077119B" w:rsidRPr="00A1115A" w:rsidRDefault="0077119B" w:rsidP="00333DC2">
            <w:pPr>
              <w:pStyle w:val="TAC"/>
              <w:rPr>
                <w:rFonts w:cs="Arial"/>
              </w:rPr>
            </w:pPr>
            <w:r w:rsidRPr="00A1115A">
              <w:rPr>
                <w:rFonts w:cs="Arial"/>
              </w:rPr>
              <w:t>0</w:t>
            </w:r>
          </w:p>
        </w:tc>
      </w:tr>
      <w:tr w:rsidR="0077119B" w:rsidRPr="00A1115A" w14:paraId="30D37B25"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08AABCD2"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191A6868" w14:textId="77777777" w:rsidR="0077119B" w:rsidRPr="00A1115A" w:rsidRDefault="0077119B" w:rsidP="00333DC2">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5242664" w14:textId="77777777" w:rsidR="0077119B" w:rsidRPr="00A1115A" w:rsidRDefault="0077119B" w:rsidP="00333DC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6E17E2D" w14:textId="77777777" w:rsidR="0077119B" w:rsidRPr="00A1115A" w:rsidRDefault="0077119B" w:rsidP="00333DC2">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3B278DC" w14:textId="77777777" w:rsidR="0077119B" w:rsidRPr="00A1115A" w:rsidRDefault="0077119B" w:rsidP="00333DC2">
            <w:pPr>
              <w:pStyle w:val="TAC"/>
              <w:rPr>
                <w:rFonts w:cs="Arial"/>
              </w:rPr>
            </w:pPr>
            <w:r w:rsidRPr="00A1115A">
              <w:rPr>
                <w:rFonts w:cs="Arial"/>
                <w:lang w:val="en-CA"/>
              </w:rPr>
              <w:t>0</w:t>
            </w:r>
          </w:p>
        </w:tc>
      </w:tr>
      <w:tr w:rsidR="0077119B" w:rsidRPr="00A1115A" w14:paraId="1783F046"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3C281182"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6834849C" w14:textId="77777777" w:rsidR="0077119B" w:rsidRPr="00A1115A" w:rsidRDefault="0077119B" w:rsidP="00333DC2">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1D05373" w14:textId="77777777" w:rsidR="0077119B" w:rsidRPr="00A1115A" w:rsidRDefault="0077119B" w:rsidP="00333DC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1E4980" w14:textId="77777777" w:rsidR="0077119B" w:rsidRPr="00A1115A" w:rsidRDefault="0077119B" w:rsidP="00333DC2">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4F6B4D3" w14:textId="77777777" w:rsidR="0077119B" w:rsidRPr="00A1115A" w:rsidRDefault="0077119B" w:rsidP="00333DC2">
            <w:pPr>
              <w:pStyle w:val="TAC"/>
              <w:rPr>
                <w:rFonts w:cs="Arial"/>
              </w:rPr>
            </w:pPr>
            <w:r w:rsidRPr="00A1115A">
              <w:rPr>
                <w:rFonts w:cs="Arial"/>
              </w:rPr>
              <w:t xml:space="preserve">≤ </w:t>
            </w:r>
            <w:r w:rsidRPr="00A1115A">
              <w:rPr>
                <w:rFonts w:cs="Arial"/>
                <w:lang w:val="en-CA"/>
              </w:rPr>
              <w:t>1</w:t>
            </w:r>
          </w:p>
        </w:tc>
      </w:tr>
      <w:tr w:rsidR="0077119B" w:rsidRPr="00A1115A" w14:paraId="7D749CF3"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3BA57D4E"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56C4E4F0" w14:textId="77777777" w:rsidR="0077119B" w:rsidRPr="00A1115A" w:rsidRDefault="0077119B" w:rsidP="00333DC2">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A8FAF97" w14:textId="77777777" w:rsidR="0077119B" w:rsidRPr="00A1115A" w:rsidRDefault="0077119B" w:rsidP="00333DC2">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501CFB" w14:textId="77777777" w:rsidR="0077119B" w:rsidRPr="00A1115A" w:rsidRDefault="0077119B" w:rsidP="00333DC2">
            <w:pPr>
              <w:pStyle w:val="TAC"/>
              <w:rPr>
                <w:rFonts w:cs="Arial"/>
              </w:rPr>
            </w:pPr>
            <w:r w:rsidRPr="00A1115A">
              <w:rPr>
                <w:rFonts w:cs="Arial"/>
              </w:rPr>
              <w:t xml:space="preserve">≤ </w:t>
            </w:r>
            <w:r w:rsidRPr="00A1115A">
              <w:rPr>
                <w:rFonts w:cs="Arial"/>
                <w:lang w:val="en-CA"/>
              </w:rPr>
              <w:t>2.5</w:t>
            </w:r>
          </w:p>
        </w:tc>
      </w:tr>
      <w:tr w:rsidR="0077119B" w:rsidRPr="00A1115A" w14:paraId="4349F578" w14:textId="77777777" w:rsidTr="00333DC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B61953"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4DF67984" w14:textId="77777777" w:rsidR="0077119B" w:rsidRPr="00A1115A" w:rsidRDefault="0077119B" w:rsidP="00333DC2">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3A09A3E" w14:textId="77777777" w:rsidR="0077119B" w:rsidRPr="00A1115A" w:rsidRDefault="0077119B" w:rsidP="00333DC2">
            <w:pPr>
              <w:pStyle w:val="TAC"/>
              <w:rPr>
                <w:rFonts w:cs="Arial"/>
              </w:rPr>
            </w:pPr>
            <w:r w:rsidRPr="00A1115A">
              <w:rPr>
                <w:rFonts w:cs="Arial"/>
              </w:rPr>
              <w:t>≤ 4.5</w:t>
            </w:r>
          </w:p>
        </w:tc>
      </w:tr>
      <w:tr w:rsidR="0077119B" w:rsidRPr="00A1115A" w14:paraId="19F64386" w14:textId="77777777" w:rsidTr="00333DC2">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75AD83C" w14:textId="77777777" w:rsidR="0077119B" w:rsidRPr="00A1115A" w:rsidRDefault="0077119B" w:rsidP="00333DC2">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3262EE4" w14:textId="77777777" w:rsidR="0077119B" w:rsidRPr="00A1115A" w:rsidRDefault="0077119B" w:rsidP="00333DC2">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AE1CA67" w14:textId="77777777" w:rsidR="0077119B" w:rsidRPr="00A1115A" w:rsidRDefault="0077119B" w:rsidP="00333DC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31EA8A3" w14:textId="77777777" w:rsidR="0077119B" w:rsidRPr="00A1115A" w:rsidRDefault="0077119B" w:rsidP="00333DC2">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3A38392D" w14:textId="77777777" w:rsidR="0077119B" w:rsidRPr="00A1115A" w:rsidRDefault="0077119B" w:rsidP="00333DC2">
            <w:pPr>
              <w:pStyle w:val="TAC"/>
              <w:rPr>
                <w:rFonts w:cs="Arial"/>
              </w:rPr>
            </w:pPr>
            <w:r w:rsidRPr="00A1115A">
              <w:rPr>
                <w:rFonts w:cs="Arial"/>
              </w:rPr>
              <w:t>≤</w:t>
            </w:r>
            <w:r w:rsidRPr="00A1115A">
              <w:rPr>
                <w:rFonts w:cs="Arial"/>
                <w:lang w:val="en-CA"/>
              </w:rPr>
              <w:t xml:space="preserve"> 1.5</w:t>
            </w:r>
          </w:p>
        </w:tc>
      </w:tr>
      <w:tr w:rsidR="0077119B" w:rsidRPr="00A1115A" w14:paraId="28187DC0"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17892CCC" w14:textId="77777777" w:rsidR="0077119B" w:rsidRPr="00A1115A" w:rsidRDefault="0077119B" w:rsidP="00333DC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4883BAB" w14:textId="77777777" w:rsidR="0077119B" w:rsidRPr="00A1115A" w:rsidRDefault="0077119B" w:rsidP="00333DC2">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965D361" w14:textId="77777777" w:rsidR="0077119B" w:rsidRPr="00A1115A" w:rsidRDefault="0077119B" w:rsidP="00333DC2">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26B1C49" w14:textId="77777777" w:rsidR="0077119B" w:rsidRPr="00A1115A" w:rsidRDefault="0077119B" w:rsidP="00333DC2">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228F3A9" w14:textId="77777777" w:rsidR="0077119B" w:rsidRPr="00A1115A" w:rsidRDefault="0077119B" w:rsidP="00333DC2">
            <w:pPr>
              <w:pStyle w:val="TAC"/>
              <w:rPr>
                <w:rFonts w:cs="Arial"/>
              </w:rPr>
            </w:pPr>
            <w:r w:rsidRPr="00A1115A">
              <w:rPr>
                <w:rFonts w:cs="Arial"/>
              </w:rPr>
              <w:t xml:space="preserve">≤ </w:t>
            </w:r>
            <w:r w:rsidRPr="00A1115A">
              <w:rPr>
                <w:rFonts w:cs="Arial"/>
                <w:lang w:val="en-CA"/>
              </w:rPr>
              <w:t>2</w:t>
            </w:r>
          </w:p>
        </w:tc>
      </w:tr>
      <w:tr w:rsidR="0077119B" w:rsidRPr="00A1115A" w14:paraId="48F2D006"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4E9D0332" w14:textId="77777777" w:rsidR="0077119B" w:rsidRPr="00A1115A" w:rsidRDefault="0077119B" w:rsidP="00333DC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89063D6" w14:textId="77777777" w:rsidR="0077119B" w:rsidRPr="00A1115A" w:rsidRDefault="0077119B" w:rsidP="00333DC2">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652FE4E" w14:textId="77777777" w:rsidR="0077119B" w:rsidRPr="00A1115A" w:rsidRDefault="0077119B" w:rsidP="00333DC2">
            <w:pPr>
              <w:pStyle w:val="TAC"/>
              <w:rPr>
                <w:rFonts w:cs="Arial"/>
              </w:rPr>
            </w:pPr>
            <w:r w:rsidRPr="00A1115A">
              <w:rPr>
                <w:rFonts w:cs="Arial"/>
              </w:rPr>
              <w:t xml:space="preserve">≤ </w:t>
            </w:r>
            <w:r w:rsidRPr="00A1115A">
              <w:rPr>
                <w:rFonts w:cs="Arial"/>
                <w:lang w:val="en-CA"/>
              </w:rPr>
              <w:t>3.5</w:t>
            </w:r>
          </w:p>
        </w:tc>
      </w:tr>
      <w:tr w:rsidR="0077119B" w:rsidRPr="00A1115A" w14:paraId="2730AFB3" w14:textId="77777777" w:rsidTr="00333DC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6236048" w14:textId="77777777" w:rsidR="0077119B" w:rsidRPr="00A1115A" w:rsidRDefault="0077119B" w:rsidP="00333DC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631656D" w14:textId="77777777" w:rsidR="0077119B" w:rsidRPr="00A1115A" w:rsidRDefault="0077119B" w:rsidP="00333DC2">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00CD413" w14:textId="77777777" w:rsidR="0077119B" w:rsidRPr="00A1115A" w:rsidRDefault="0077119B" w:rsidP="00333DC2">
            <w:pPr>
              <w:pStyle w:val="TAC"/>
              <w:rPr>
                <w:rFonts w:cs="Arial"/>
              </w:rPr>
            </w:pPr>
            <w:r w:rsidRPr="00A1115A">
              <w:rPr>
                <w:rFonts w:cs="Arial"/>
              </w:rPr>
              <w:t xml:space="preserve">≤ </w:t>
            </w:r>
            <w:r w:rsidRPr="00A1115A">
              <w:rPr>
                <w:rFonts w:cs="Arial"/>
                <w:lang w:val="en-CA"/>
              </w:rPr>
              <w:t>6.5</w:t>
            </w:r>
          </w:p>
        </w:tc>
      </w:tr>
    </w:tbl>
    <w:p w14:paraId="11D134DB" w14:textId="77777777" w:rsidR="0077119B" w:rsidRDefault="0077119B" w:rsidP="0077119B">
      <w:pPr>
        <w:pStyle w:val="TH"/>
        <w:jc w:val="left"/>
      </w:pPr>
    </w:p>
    <w:p w14:paraId="21E56C55" w14:textId="45983F52" w:rsidR="0077119B" w:rsidRPr="00A1115A" w:rsidRDefault="0077119B" w:rsidP="0077119B">
      <w:pPr>
        <w:pStyle w:val="TH"/>
      </w:pPr>
      <w:r w:rsidRPr="00A1115A">
        <w:t xml:space="preserve">Table 6.2.2-4 Maximum power reduction </w:t>
      </w:r>
      <w:r w:rsidR="00964AC0">
        <w:t xml:space="preserve">(MPR) for power class 1.5 with </w:t>
      </w:r>
      <w:r w:rsidRPr="00A1115A">
        <w:t xml:space="preserve">dual </w:t>
      </w:r>
      <w:proofErr w:type="spellStart"/>
      <w:proofErr w:type="gramStart"/>
      <w:r w:rsidRPr="00A1115A">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7119B" w:rsidRPr="00A1115A" w14:paraId="494019C6" w14:textId="77777777" w:rsidTr="00333DC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979CA3F" w14:textId="77777777" w:rsidR="0077119B" w:rsidRPr="00A1115A" w:rsidRDefault="0077119B" w:rsidP="00333DC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050DD21" w14:textId="77777777" w:rsidR="0077119B" w:rsidRPr="00A1115A" w:rsidRDefault="0077119B" w:rsidP="00333DC2">
            <w:pPr>
              <w:pStyle w:val="TAH"/>
            </w:pPr>
            <w:r w:rsidRPr="00A1115A">
              <w:t>MPR (dB)</w:t>
            </w:r>
          </w:p>
        </w:tc>
      </w:tr>
      <w:tr w:rsidR="0077119B" w:rsidRPr="00A1115A" w14:paraId="63702D18" w14:textId="77777777" w:rsidTr="00333DC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B299227" w14:textId="77777777" w:rsidR="0077119B" w:rsidRPr="00A1115A" w:rsidRDefault="0077119B" w:rsidP="00333DC2">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44D8B81C" w14:textId="77777777" w:rsidR="0077119B" w:rsidRPr="00A1115A" w:rsidRDefault="0077119B" w:rsidP="00333DC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1BF120" w14:textId="77777777" w:rsidR="0077119B" w:rsidRPr="00A1115A" w:rsidRDefault="0077119B" w:rsidP="00333DC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FFE2221" w14:textId="77777777" w:rsidR="0077119B" w:rsidRPr="00A1115A" w:rsidRDefault="0077119B" w:rsidP="00333DC2">
            <w:pPr>
              <w:pStyle w:val="TAH"/>
            </w:pPr>
            <w:r w:rsidRPr="00A1115A">
              <w:t>Inner RB allocations</w:t>
            </w:r>
          </w:p>
        </w:tc>
      </w:tr>
      <w:tr w:rsidR="0077119B" w:rsidRPr="00A1115A" w14:paraId="3A83C902" w14:textId="77777777" w:rsidTr="00333DC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17EDB24" w14:textId="77777777" w:rsidR="0077119B" w:rsidRPr="00A1115A" w:rsidRDefault="0077119B" w:rsidP="00333DC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AA9E3B8" w14:textId="77777777" w:rsidR="0077119B" w:rsidRPr="00A1115A" w:rsidRDefault="0077119B" w:rsidP="00333DC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4291FC69" w14:textId="77777777" w:rsidR="0077119B" w:rsidRPr="00A1115A" w:rsidRDefault="0077119B" w:rsidP="00333DC2">
            <w:pPr>
              <w:pStyle w:val="TAC"/>
              <w:rPr>
                <w:rFonts w:eastAsia="SimSun"/>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758D1791" w14:textId="77777777" w:rsidR="0077119B" w:rsidRPr="00A1115A" w:rsidRDefault="0077119B" w:rsidP="00333DC2">
            <w:pPr>
              <w:pStyle w:val="TAC"/>
              <w:rPr>
                <w:rFonts w:eastAsia="SimSun"/>
              </w:rPr>
            </w:pPr>
            <w:r w:rsidRPr="00A1115A">
              <w:t xml:space="preserve">≤ </w:t>
            </w:r>
            <w:r>
              <w:t>[2]</w:t>
            </w:r>
          </w:p>
        </w:tc>
        <w:tc>
          <w:tcPr>
            <w:tcW w:w="1996" w:type="dxa"/>
            <w:tcBorders>
              <w:top w:val="single" w:sz="4" w:space="0" w:color="auto"/>
              <w:left w:val="single" w:sz="4" w:space="0" w:color="auto"/>
              <w:bottom w:val="single" w:sz="4" w:space="0" w:color="auto"/>
              <w:right w:val="single" w:sz="4" w:space="0" w:color="auto"/>
            </w:tcBorders>
            <w:hideMark/>
          </w:tcPr>
          <w:p w14:paraId="40CE0432" w14:textId="77777777" w:rsidR="0077119B" w:rsidRPr="00A1115A" w:rsidRDefault="0077119B" w:rsidP="00333DC2">
            <w:pPr>
              <w:pStyle w:val="TAC"/>
              <w:rPr>
                <w:rFonts w:eastAsia="SimSun"/>
              </w:rPr>
            </w:pPr>
            <w:r w:rsidRPr="00A1115A">
              <w:t xml:space="preserve">≤ </w:t>
            </w:r>
            <w:r>
              <w:t>0</w:t>
            </w:r>
            <w:r w:rsidRPr="00A1115A">
              <w:t>.5</w:t>
            </w:r>
          </w:p>
        </w:tc>
      </w:tr>
      <w:tr w:rsidR="0077119B" w:rsidRPr="00A1115A" w14:paraId="09060E72"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6CC31935"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13AAEB09" w14:textId="77777777" w:rsidR="0077119B" w:rsidRPr="00A1115A" w:rsidRDefault="0077119B" w:rsidP="00333DC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F077796"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7C837B9F" w14:textId="77777777" w:rsidR="0077119B" w:rsidRPr="00A1115A" w:rsidRDefault="0077119B" w:rsidP="00333DC2">
            <w:pPr>
              <w:pStyle w:val="TAC"/>
              <w:rPr>
                <w:rFonts w:eastAsia="SimSun"/>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5B2A8390" w14:textId="77777777" w:rsidR="0077119B" w:rsidRPr="00A1115A" w:rsidRDefault="0077119B" w:rsidP="00333DC2">
            <w:pPr>
              <w:pStyle w:val="TAC"/>
              <w:rPr>
                <w:rFonts w:eastAsia="SimSun"/>
                <w:lang w:val="x-none"/>
              </w:rPr>
            </w:pPr>
            <w:r w:rsidRPr="00A1115A">
              <w:t xml:space="preserve">≤ </w:t>
            </w:r>
            <w:r>
              <w:rPr>
                <w:lang w:val="en-CA"/>
              </w:rPr>
              <w:t>0</w:t>
            </w:r>
            <w:r w:rsidRPr="00A1115A">
              <w:rPr>
                <w:lang w:val="en-CA"/>
              </w:rPr>
              <w:t>.5</w:t>
            </w:r>
          </w:p>
        </w:tc>
      </w:tr>
      <w:tr w:rsidR="0077119B" w:rsidRPr="00A1115A" w14:paraId="50E94C35"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4864EACE"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6290ADEF" w14:textId="77777777" w:rsidR="0077119B" w:rsidRPr="00A1115A" w:rsidRDefault="0077119B" w:rsidP="00333DC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36DA681"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099864C" w14:textId="77777777" w:rsidR="0077119B" w:rsidRPr="00A1115A" w:rsidRDefault="0077119B" w:rsidP="00333DC2">
            <w:pPr>
              <w:pStyle w:val="TAC"/>
              <w:rPr>
                <w:rFonts w:eastAsia="SimSun"/>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CC1C683" w14:textId="77777777" w:rsidR="0077119B" w:rsidRPr="00A1115A" w:rsidRDefault="0077119B" w:rsidP="00333DC2">
            <w:pPr>
              <w:pStyle w:val="TAC"/>
              <w:rPr>
                <w:rFonts w:eastAsia="SimSun"/>
                <w:lang w:val="x-none"/>
              </w:rPr>
            </w:pPr>
            <w:r w:rsidRPr="00A1115A">
              <w:t xml:space="preserve">≤ </w:t>
            </w:r>
            <w:r>
              <w:rPr>
                <w:lang w:val="en-CA"/>
              </w:rPr>
              <w:t>1</w:t>
            </w:r>
            <w:r w:rsidRPr="00A1115A">
              <w:rPr>
                <w:lang w:val="en-CA"/>
              </w:rPr>
              <w:t>.5</w:t>
            </w:r>
          </w:p>
        </w:tc>
      </w:tr>
      <w:tr w:rsidR="0077119B" w:rsidRPr="00A1115A" w14:paraId="0C8C564A"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211D7093"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017474FF" w14:textId="77777777" w:rsidR="0077119B" w:rsidRPr="00A1115A" w:rsidRDefault="0077119B" w:rsidP="00333DC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BB919F3"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37256BC7" w14:textId="77777777" w:rsidR="0077119B" w:rsidRPr="00A1115A" w:rsidRDefault="0077119B" w:rsidP="00333DC2">
            <w:pPr>
              <w:pStyle w:val="TAC"/>
              <w:rPr>
                <w:rFonts w:eastAsia="SimSun"/>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1A470E9" w14:textId="77777777" w:rsidR="0077119B" w:rsidRPr="00A1115A" w:rsidRDefault="0077119B" w:rsidP="00333DC2">
            <w:pPr>
              <w:pStyle w:val="TAC"/>
              <w:rPr>
                <w:rFonts w:eastAsia="SimSun"/>
                <w:lang w:val="x-none"/>
              </w:rPr>
            </w:pPr>
            <w:r w:rsidRPr="00A1115A">
              <w:t xml:space="preserve">≤ </w:t>
            </w:r>
            <w:r>
              <w:rPr>
                <w:lang w:val="en-CA"/>
              </w:rPr>
              <w:t>3.5</w:t>
            </w:r>
          </w:p>
        </w:tc>
      </w:tr>
      <w:tr w:rsidR="0077119B" w:rsidRPr="00A1115A" w14:paraId="1D8F0A42" w14:textId="77777777" w:rsidTr="00333DC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D71ED5"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1DC6DC4C" w14:textId="77777777" w:rsidR="0077119B" w:rsidRPr="00A1115A" w:rsidRDefault="0077119B" w:rsidP="00333DC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0FE2074" w14:textId="77777777" w:rsidR="0077119B" w:rsidRPr="00A1115A" w:rsidRDefault="0077119B" w:rsidP="00333DC2">
            <w:pPr>
              <w:pStyle w:val="TAC"/>
              <w:rPr>
                <w:rFonts w:eastAsia="SimSun"/>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03001F7" w14:textId="77777777" w:rsidR="0077119B" w:rsidRPr="00A1115A" w:rsidRDefault="0077119B" w:rsidP="00333DC2">
            <w:pPr>
              <w:pStyle w:val="TAC"/>
              <w:rPr>
                <w:rFonts w:eastAsia="SimSun"/>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CC85C70" w14:textId="77777777" w:rsidR="0077119B" w:rsidRPr="00A1115A" w:rsidRDefault="0077119B" w:rsidP="00333DC2">
            <w:pPr>
              <w:pStyle w:val="TAC"/>
              <w:rPr>
                <w:rFonts w:eastAsia="SimSun"/>
                <w:lang w:val="x-none"/>
              </w:rPr>
            </w:pPr>
            <w:r w:rsidRPr="00A1115A">
              <w:t xml:space="preserve">≤ </w:t>
            </w:r>
            <w:r>
              <w:t>[</w:t>
            </w:r>
            <w:r>
              <w:rPr>
                <w:lang w:val="en-CA"/>
              </w:rPr>
              <w:t>6.5]</w:t>
            </w:r>
          </w:p>
        </w:tc>
      </w:tr>
      <w:tr w:rsidR="0077119B" w:rsidRPr="00A1115A" w14:paraId="031D5AA1" w14:textId="77777777" w:rsidTr="00333DC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3894A17" w14:textId="77777777" w:rsidR="0077119B" w:rsidRPr="00A1115A" w:rsidRDefault="0077119B" w:rsidP="00333DC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14EC0C1B" w14:textId="77777777" w:rsidR="0077119B" w:rsidRPr="00A1115A" w:rsidRDefault="0077119B" w:rsidP="00333DC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E9920AE"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38787E2" w14:textId="77777777" w:rsidR="0077119B" w:rsidRPr="00A1115A" w:rsidRDefault="0077119B" w:rsidP="00333DC2">
            <w:pPr>
              <w:pStyle w:val="TAC"/>
              <w:rPr>
                <w:rFonts w:eastAsia="SimSun"/>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5174A651" w14:textId="77777777" w:rsidR="0077119B" w:rsidRPr="00A1115A" w:rsidRDefault="0077119B" w:rsidP="00333DC2">
            <w:pPr>
              <w:pStyle w:val="TAC"/>
              <w:rPr>
                <w:rFonts w:eastAsia="SimSun"/>
                <w:lang w:val="x-none"/>
              </w:rPr>
            </w:pPr>
            <w:r w:rsidRPr="00A1115A">
              <w:t>≤</w:t>
            </w:r>
            <w:r w:rsidRPr="00A1115A">
              <w:rPr>
                <w:lang w:val="en-CA"/>
              </w:rPr>
              <w:t xml:space="preserve"> </w:t>
            </w:r>
            <w:r>
              <w:rPr>
                <w:lang w:val="en-CA"/>
              </w:rPr>
              <w:t>2</w:t>
            </w:r>
          </w:p>
        </w:tc>
      </w:tr>
      <w:tr w:rsidR="0077119B" w:rsidRPr="00A1115A" w14:paraId="154CAFCD"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182A86DE" w14:textId="77777777" w:rsidR="0077119B" w:rsidRPr="00A1115A" w:rsidRDefault="0077119B" w:rsidP="00333DC2">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284A4DB" w14:textId="77777777" w:rsidR="0077119B" w:rsidRPr="00A1115A" w:rsidRDefault="0077119B" w:rsidP="00333DC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B52480"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31460C28" w14:textId="77777777" w:rsidR="0077119B" w:rsidRPr="00A1115A" w:rsidRDefault="0077119B" w:rsidP="00333DC2">
            <w:pPr>
              <w:pStyle w:val="TAC"/>
              <w:rPr>
                <w:rFonts w:eastAsia="SimSun"/>
              </w:rPr>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hideMark/>
          </w:tcPr>
          <w:p w14:paraId="674D2336" w14:textId="77777777" w:rsidR="0077119B" w:rsidRPr="00A1115A" w:rsidRDefault="0077119B" w:rsidP="00333DC2">
            <w:pPr>
              <w:pStyle w:val="TAC"/>
              <w:rPr>
                <w:rFonts w:eastAsia="SimSun"/>
                <w:lang w:val="x-none"/>
              </w:rPr>
            </w:pPr>
            <w:r w:rsidRPr="00A1115A">
              <w:t xml:space="preserve">≤ </w:t>
            </w:r>
            <w:r>
              <w:rPr>
                <w:lang w:val="en-CA"/>
              </w:rPr>
              <w:t>2</w:t>
            </w:r>
            <w:r w:rsidRPr="00A1115A">
              <w:rPr>
                <w:lang w:val="en-CA"/>
              </w:rPr>
              <w:t>.5</w:t>
            </w:r>
          </w:p>
        </w:tc>
      </w:tr>
      <w:tr w:rsidR="0077119B" w:rsidRPr="00A1115A" w14:paraId="67E91ACE"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3A011581" w14:textId="77777777" w:rsidR="0077119B" w:rsidRPr="00A1115A" w:rsidRDefault="0077119B" w:rsidP="00333DC2">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6A2BB05" w14:textId="77777777" w:rsidR="0077119B" w:rsidRPr="00A1115A" w:rsidRDefault="0077119B" w:rsidP="00333DC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BEDA1C2" w14:textId="77777777" w:rsidR="0077119B" w:rsidRPr="00A1115A" w:rsidRDefault="0077119B" w:rsidP="00333DC2">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26635B61" w14:textId="77777777" w:rsidR="0077119B" w:rsidRPr="00A1115A" w:rsidRDefault="0077119B" w:rsidP="00333DC2">
            <w:pPr>
              <w:pStyle w:val="TAC"/>
              <w:rPr>
                <w:rFonts w:eastAsia="SimSun"/>
              </w:rPr>
            </w:pPr>
            <w:r w:rsidRPr="00A1115A">
              <w:t xml:space="preserve">≤ </w:t>
            </w:r>
            <w:r>
              <w:t>[5]</w:t>
            </w:r>
          </w:p>
        </w:tc>
        <w:tc>
          <w:tcPr>
            <w:tcW w:w="1996" w:type="dxa"/>
            <w:tcBorders>
              <w:top w:val="single" w:sz="4" w:space="0" w:color="auto"/>
              <w:left w:val="single" w:sz="4" w:space="0" w:color="auto"/>
              <w:bottom w:val="single" w:sz="4" w:space="0" w:color="auto"/>
              <w:right w:val="single" w:sz="4" w:space="0" w:color="auto"/>
            </w:tcBorders>
          </w:tcPr>
          <w:p w14:paraId="4CB57227" w14:textId="77777777" w:rsidR="0077119B" w:rsidRPr="00A1115A" w:rsidRDefault="0077119B" w:rsidP="00333DC2">
            <w:pPr>
              <w:pStyle w:val="TAC"/>
              <w:rPr>
                <w:rFonts w:eastAsia="SimSun"/>
                <w:lang w:val="x-none"/>
              </w:rPr>
            </w:pPr>
            <w:r w:rsidRPr="00A1115A">
              <w:t>≤</w:t>
            </w:r>
            <w:r w:rsidRPr="00A1115A">
              <w:rPr>
                <w:lang w:val="en-CA"/>
              </w:rPr>
              <w:t xml:space="preserve"> </w:t>
            </w:r>
            <w:r>
              <w:rPr>
                <w:lang w:val="en-CA"/>
              </w:rPr>
              <w:t>4.5</w:t>
            </w:r>
          </w:p>
        </w:tc>
      </w:tr>
      <w:tr w:rsidR="0077119B" w:rsidRPr="00A1115A" w14:paraId="2F62B22C" w14:textId="77777777" w:rsidTr="00333DC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4B64C77" w14:textId="77777777" w:rsidR="0077119B" w:rsidRPr="00A1115A" w:rsidRDefault="0077119B" w:rsidP="00333DC2">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0A06632" w14:textId="77777777" w:rsidR="0077119B" w:rsidRPr="00A1115A" w:rsidRDefault="0077119B" w:rsidP="00333DC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47D5478" w14:textId="77777777" w:rsidR="0077119B" w:rsidRPr="00A1115A" w:rsidRDefault="0077119B" w:rsidP="00333DC2">
            <w:pPr>
              <w:pStyle w:val="TAC"/>
              <w:rPr>
                <w:rFonts w:eastAsia="SimSun"/>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071E644D" w14:textId="77777777" w:rsidR="0077119B" w:rsidRPr="00A1115A" w:rsidRDefault="0077119B" w:rsidP="00333DC2">
            <w:pPr>
              <w:pStyle w:val="TAC"/>
              <w:rPr>
                <w:rFonts w:eastAsia="SimSun"/>
                <w:lang w:val="x-none"/>
              </w:rPr>
            </w:pPr>
            <w:r w:rsidRPr="00A1115A">
              <w:t xml:space="preserve">≤ </w:t>
            </w:r>
            <w:r>
              <w:t>8</w:t>
            </w:r>
            <w:r w:rsidRPr="00A1115A">
              <w:t>.5</w:t>
            </w:r>
          </w:p>
        </w:tc>
        <w:tc>
          <w:tcPr>
            <w:tcW w:w="1996" w:type="dxa"/>
            <w:tcBorders>
              <w:top w:val="single" w:sz="4" w:space="0" w:color="auto"/>
              <w:left w:val="single" w:sz="4" w:space="0" w:color="auto"/>
              <w:bottom w:val="single" w:sz="4" w:space="0" w:color="auto"/>
              <w:right w:val="single" w:sz="4" w:space="0" w:color="auto"/>
            </w:tcBorders>
          </w:tcPr>
          <w:p w14:paraId="33FA963F" w14:textId="77777777" w:rsidR="0077119B" w:rsidRPr="00A1115A" w:rsidRDefault="0077119B" w:rsidP="00333DC2">
            <w:pPr>
              <w:pStyle w:val="TAC"/>
              <w:rPr>
                <w:rFonts w:eastAsia="SimSun"/>
                <w:lang w:val="x-none"/>
              </w:rPr>
            </w:pPr>
            <w:r w:rsidRPr="00A1115A">
              <w:t>≤</w:t>
            </w:r>
            <w:r w:rsidRPr="00A1115A">
              <w:rPr>
                <w:lang w:val="en-CA"/>
              </w:rPr>
              <w:t xml:space="preserve"> </w:t>
            </w:r>
            <w:r>
              <w:rPr>
                <w:lang w:val="en-CA"/>
              </w:rPr>
              <w:t>[8.5]</w:t>
            </w:r>
          </w:p>
        </w:tc>
      </w:tr>
    </w:tbl>
    <w:p w14:paraId="785A202B" w14:textId="77777777" w:rsidR="0077119B" w:rsidRDefault="0077119B" w:rsidP="0077119B"/>
    <w:p w14:paraId="3490F7D3" w14:textId="77777777" w:rsidR="0077119B" w:rsidRPr="00A1115A" w:rsidRDefault="0077119B" w:rsidP="0077119B">
      <w:pPr>
        <w:pStyle w:val="TH"/>
      </w:pPr>
      <w:r w:rsidRPr="00A1115A">
        <w:lastRenderedPageBreak/>
        <w:t>Table 6.2.2-4</w:t>
      </w:r>
      <w:r>
        <w:t>a</w:t>
      </w:r>
      <w:r w:rsidRPr="00A1115A">
        <w:t xml:space="preserve"> Maximum power reduction (MPR) for power class 1.5 with dual </w:t>
      </w:r>
      <w:proofErr w:type="spellStart"/>
      <w:proofErr w:type="gramStart"/>
      <w:r w:rsidRPr="00A1115A">
        <w:t>Tx</w:t>
      </w:r>
      <w:proofErr w:type="spellEnd"/>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77119B" w:rsidRPr="00A1115A" w14:paraId="4F67B65C" w14:textId="77777777" w:rsidTr="00333DC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8802A33" w14:textId="77777777" w:rsidR="0077119B" w:rsidRPr="00A1115A" w:rsidRDefault="0077119B" w:rsidP="00333DC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7DFCA7C" w14:textId="77777777" w:rsidR="0077119B" w:rsidRPr="00A1115A" w:rsidRDefault="0077119B" w:rsidP="00333DC2">
            <w:pPr>
              <w:pStyle w:val="TAH"/>
            </w:pPr>
            <w:r w:rsidRPr="00A1115A">
              <w:t>MPR (dB)</w:t>
            </w:r>
          </w:p>
        </w:tc>
      </w:tr>
      <w:tr w:rsidR="0077119B" w:rsidRPr="00A1115A" w14:paraId="1DC08648" w14:textId="77777777" w:rsidTr="00333DC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CBD3EB" w14:textId="77777777" w:rsidR="0077119B" w:rsidRPr="00A1115A" w:rsidRDefault="0077119B" w:rsidP="00333DC2">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E8DB8D0" w14:textId="77777777" w:rsidR="0077119B" w:rsidRPr="00A1115A" w:rsidRDefault="0077119B" w:rsidP="00333DC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DF7C041" w14:textId="77777777" w:rsidR="0077119B" w:rsidRPr="00A1115A" w:rsidRDefault="0077119B" w:rsidP="00333DC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4975C65" w14:textId="77777777" w:rsidR="0077119B" w:rsidRPr="00A1115A" w:rsidRDefault="0077119B" w:rsidP="00333DC2">
            <w:pPr>
              <w:pStyle w:val="TAH"/>
            </w:pPr>
            <w:r w:rsidRPr="00A1115A">
              <w:t>Inner RB allocations</w:t>
            </w:r>
          </w:p>
        </w:tc>
      </w:tr>
      <w:tr w:rsidR="0077119B" w:rsidRPr="00A1115A" w14:paraId="7CFA5B40" w14:textId="77777777" w:rsidTr="00333DC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DEC27BB" w14:textId="77777777" w:rsidR="0077119B" w:rsidRPr="00A1115A" w:rsidRDefault="0077119B" w:rsidP="00333DC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7BD3E3F" w14:textId="77777777" w:rsidR="0077119B" w:rsidRPr="00A1115A" w:rsidRDefault="0077119B" w:rsidP="00333DC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209E6E7" w14:textId="77777777" w:rsidR="0077119B" w:rsidRPr="00A1115A" w:rsidRDefault="0077119B" w:rsidP="00333DC2">
            <w:pPr>
              <w:pStyle w:val="TAC"/>
              <w:rPr>
                <w:rFonts w:eastAsia="SimSun"/>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30EC1AF7" w14:textId="77777777" w:rsidR="0077119B" w:rsidRPr="00A1115A" w:rsidRDefault="0077119B" w:rsidP="00333DC2">
            <w:pPr>
              <w:pStyle w:val="TAC"/>
              <w:rPr>
                <w:rFonts w:eastAsia="SimSun"/>
              </w:rPr>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6CD3308C" w14:textId="77777777" w:rsidR="0077119B" w:rsidRPr="00A1115A" w:rsidRDefault="0077119B" w:rsidP="00333DC2">
            <w:pPr>
              <w:pStyle w:val="TAC"/>
              <w:rPr>
                <w:rFonts w:eastAsia="SimSun"/>
              </w:rPr>
            </w:pPr>
            <w:r w:rsidRPr="00A1115A">
              <w:t xml:space="preserve">≤ </w:t>
            </w:r>
            <w:r>
              <w:t>0</w:t>
            </w:r>
          </w:p>
        </w:tc>
      </w:tr>
      <w:tr w:rsidR="0077119B" w:rsidRPr="00A1115A" w14:paraId="4B1AF396"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2B8B91C6"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24642595" w14:textId="77777777" w:rsidR="0077119B" w:rsidRPr="00A1115A" w:rsidRDefault="0077119B" w:rsidP="00333DC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1029800"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4B8E0DCB" w14:textId="77777777" w:rsidR="0077119B" w:rsidRPr="00A1115A" w:rsidRDefault="0077119B" w:rsidP="00333DC2">
            <w:pPr>
              <w:pStyle w:val="TAC"/>
              <w:rPr>
                <w:rFonts w:eastAsia="SimSun"/>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3B3FDC3" w14:textId="77777777" w:rsidR="0077119B" w:rsidRPr="00A1115A" w:rsidRDefault="0077119B" w:rsidP="00333DC2">
            <w:pPr>
              <w:pStyle w:val="TAC"/>
              <w:rPr>
                <w:rFonts w:eastAsia="SimSun"/>
                <w:lang w:val="x-none"/>
              </w:rPr>
            </w:pPr>
            <w:r w:rsidRPr="00A1115A">
              <w:t xml:space="preserve">≤ </w:t>
            </w:r>
            <w:r>
              <w:rPr>
                <w:lang w:val="en-CA"/>
              </w:rPr>
              <w:t>0</w:t>
            </w:r>
          </w:p>
        </w:tc>
      </w:tr>
      <w:tr w:rsidR="0077119B" w:rsidRPr="00A1115A" w14:paraId="6A97EB8E"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63FFA1D9"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60F0F24C" w14:textId="77777777" w:rsidR="0077119B" w:rsidRPr="00A1115A" w:rsidRDefault="0077119B" w:rsidP="00333DC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68C401A"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1D83EDE7" w14:textId="77777777" w:rsidR="0077119B" w:rsidRPr="00A1115A" w:rsidRDefault="0077119B" w:rsidP="00333DC2">
            <w:pPr>
              <w:pStyle w:val="TAC"/>
              <w:rPr>
                <w:rFonts w:eastAsia="SimSun"/>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694A8331" w14:textId="77777777" w:rsidR="0077119B" w:rsidRPr="00A1115A" w:rsidRDefault="0077119B" w:rsidP="00333DC2">
            <w:pPr>
              <w:pStyle w:val="TAC"/>
              <w:rPr>
                <w:rFonts w:eastAsia="SimSun"/>
                <w:lang w:val="x-none"/>
              </w:rPr>
            </w:pPr>
            <w:r w:rsidRPr="00A1115A">
              <w:t xml:space="preserve">≤ </w:t>
            </w:r>
            <w:r>
              <w:rPr>
                <w:lang w:val="en-CA"/>
              </w:rPr>
              <w:t>1</w:t>
            </w:r>
          </w:p>
        </w:tc>
      </w:tr>
      <w:tr w:rsidR="0077119B" w:rsidRPr="00A1115A" w14:paraId="60A4A83D"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613490FB"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38AAEAB0" w14:textId="77777777" w:rsidR="0077119B" w:rsidRPr="00A1115A" w:rsidRDefault="0077119B" w:rsidP="00333DC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0FFA454C"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F41228B" w14:textId="77777777" w:rsidR="0077119B" w:rsidRPr="00A1115A" w:rsidRDefault="0077119B" w:rsidP="00333DC2">
            <w:pPr>
              <w:pStyle w:val="TAC"/>
              <w:rPr>
                <w:rFonts w:eastAsia="SimSun"/>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0D6EF3C" w14:textId="77777777" w:rsidR="0077119B" w:rsidRPr="00A1115A" w:rsidRDefault="0077119B" w:rsidP="00333DC2">
            <w:pPr>
              <w:pStyle w:val="TAC"/>
              <w:rPr>
                <w:rFonts w:eastAsia="SimSun"/>
                <w:lang w:val="x-none"/>
              </w:rPr>
            </w:pPr>
            <w:r w:rsidRPr="00A1115A">
              <w:t xml:space="preserve">≤ </w:t>
            </w:r>
            <w:r>
              <w:rPr>
                <w:lang w:val="en-CA"/>
              </w:rPr>
              <w:t>3</w:t>
            </w:r>
          </w:p>
        </w:tc>
      </w:tr>
      <w:tr w:rsidR="0077119B" w:rsidRPr="00A1115A" w14:paraId="0EA31D39" w14:textId="77777777" w:rsidTr="00333DC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7D70507" w14:textId="77777777" w:rsidR="0077119B" w:rsidRPr="00A1115A" w:rsidRDefault="0077119B" w:rsidP="00333DC2">
            <w:pPr>
              <w:pStyle w:val="TAC"/>
            </w:pPr>
          </w:p>
        </w:tc>
        <w:tc>
          <w:tcPr>
            <w:tcW w:w="1154" w:type="dxa"/>
            <w:tcBorders>
              <w:top w:val="single" w:sz="4" w:space="0" w:color="auto"/>
              <w:left w:val="single" w:sz="4" w:space="0" w:color="auto"/>
              <w:bottom w:val="single" w:sz="4" w:space="0" w:color="auto"/>
              <w:right w:val="single" w:sz="4" w:space="0" w:color="auto"/>
            </w:tcBorders>
          </w:tcPr>
          <w:p w14:paraId="7EE8A159" w14:textId="77777777" w:rsidR="0077119B" w:rsidRPr="00A1115A" w:rsidRDefault="0077119B" w:rsidP="00333DC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D82E24C" w14:textId="77777777" w:rsidR="0077119B" w:rsidRPr="00A1115A" w:rsidRDefault="0077119B" w:rsidP="00333DC2">
            <w:pPr>
              <w:pStyle w:val="TAC"/>
              <w:rPr>
                <w:rFonts w:eastAsia="SimSun"/>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613046F6" w14:textId="77777777" w:rsidR="0077119B" w:rsidRPr="00A1115A" w:rsidRDefault="0077119B" w:rsidP="00333DC2">
            <w:pPr>
              <w:pStyle w:val="TAC"/>
              <w:rPr>
                <w:rFonts w:eastAsia="SimSun"/>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141F44E7" w14:textId="77777777" w:rsidR="0077119B" w:rsidRPr="00A1115A" w:rsidRDefault="0077119B" w:rsidP="00333DC2">
            <w:pPr>
              <w:pStyle w:val="TAC"/>
              <w:rPr>
                <w:rFonts w:eastAsia="SimSun"/>
                <w:lang w:val="x-none"/>
              </w:rPr>
            </w:pPr>
            <w:r w:rsidRPr="00A1115A">
              <w:t xml:space="preserve">≤ </w:t>
            </w:r>
            <w:r>
              <w:rPr>
                <w:lang w:val="en-CA"/>
              </w:rPr>
              <w:t>5.5</w:t>
            </w:r>
          </w:p>
        </w:tc>
      </w:tr>
      <w:tr w:rsidR="0077119B" w:rsidRPr="00A1115A" w14:paraId="3B60503A" w14:textId="77777777" w:rsidTr="00333DC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2A4DC3D" w14:textId="77777777" w:rsidR="0077119B" w:rsidRPr="00A1115A" w:rsidRDefault="0077119B" w:rsidP="00333DC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9A1E368" w14:textId="77777777" w:rsidR="0077119B" w:rsidRPr="00A1115A" w:rsidRDefault="0077119B" w:rsidP="00333DC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29DDF0D"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3D82E07F" w14:textId="77777777" w:rsidR="0077119B" w:rsidRPr="00A1115A" w:rsidRDefault="0077119B" w:rsidP="00333DC2">
            <w:pPr>
              <w:pStyle w:val="TAC"/>
              <w:rPr>
                <w:rFonts w:eastAsia="SimSun"/>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60EB3BC1" w14:textId="77777777" w:rsidR="0077119B" w:rsidRPr="00A1115A" w:rsidRDefault="0077119B" w:rsidP="00333DC2">
            <w:pPr>
              <w:pStyle w:val="TAC"/>
              <w:rPr>
                <w:rFonts w:eastAsia="SimSun"/>
                <w:lang w:val="x-none"/>
              </w:rPr>
            </w:pPr>
            <w:r w:rsidRPr="00A1115A">
              <w:t>≤</w:t>
            </w:r>
            <w:r w:rsidRPr="00A1115A">
              <w:rPr>
                <w:lang w:val="en-CA"/>
              </w:rPr>
              <w:t xml:space="preserve"> </w:t>
            </w:r>
            <w:r>
              <w:rPr>
                <w:lang w:val="en-CA"/>
              </w:rPr>
              <w:t>1.5</w:t>
            </w:r>
          </w:p>
        </w:tc>
      </w:tr>
      <w:tr w:rsidR="0077119B" w:rsidRPr="00A1115A" w14:paraId="1ACFFC80"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78F2973C" w14:textId="77777777" w:rsidR="0077119B" w:rsidRPr="00A1115A" w:rsidRDefault="0077119B" w:rsidP="00333DC2">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DA0D4A8" w14:textId="77777777" w:rsidR="0077119B" w:rsidRPr="00A1115A" w:rsidRDefault="0077119B" w:rsidP="00333DC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E0AEE3F" w14:textId="77777777" w:rsidR="0077119B" w:rsidRPr="00A1115A" w:rsidRDefault="0077119B" w:rsidP="00333DC2">
            <w:pPr>
              <w:pStyle w:val="TAC"/>
              <w:rPr>
                <w:rFonts w:eastAsia="SimSun"/>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3462D016" w14:textId="77777777" w:rsidR="0077119B" w:rsidRPr="00A1115A" w:rsidRDefault="0077119B" w:rsidP="00333DC2">
            <w:pPr>
              <w:pStyle w:val="TAC"/>
              <w:rPr>
                <w:rFonts w:eastAsia="SimSun"/>
              </w:rPr>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4DD5B6BB" w14:textId="77777777" w:rsidR="0077119B" w:rsidRPr="00A1115A" w:rsidRDefault="0077119B" w:rsidP="00333DC2">
            <w:pPr>
              <w:pStyle w:val="TAC"/>
              <w:rPr>
                <w:rFonts w:eastAsia="SimSun"/>
                <w:lang w:val="x-none"/>
              </w:rPr>
            </w:pPr>
            <w:r w:rsidRPr="00A1115A">
              <w:t xml:space="preserve">≤ </w:t>
            </w:r>
            <w:r>
              <w:rPr>
                <w:lang w:val="en-CA"/>
              </w:rPr>
              <w:t>2</w:t>
            </w:r>
          </w:p>
        </w:tc>
      </w:tr>
      <w:tr w:rsidR="0077119B" w:rsidRPr="00A1115A" w14:paraId="3BD0EE08" w14:textId="77777777" w:rsidTr="00333DC2">
        <w:trPr>
          <w:jc w:val="center"/>
        </w:trPr>
        <w:tc>
          <w:tcPr>
            <w:tcW w:w="1153" w:type="dxa"/>
            <w:tcBorders>
              <w:top w:val="nil"/>
              <w:left w:val="single" w:sz="4" w:space="0" w:color="auto"/>
              <w:bottom w:val="nil"/>
              <w:right w:val="single" w:sz="4" w:space="0" w:color="auto"/>
            </w:tcBorders>
            <w:shd w:val="clear" w:color="auto" w:fill="auto"/>
            <w:hideMark/>
          </w:tcPr>
          <w:p w14:paraId="381688CD" w14:textId="77777777" w:rsidR="0077119B" w:rsidRPr="00A1115A" w:rsidRDefault="0077119B" w:rsidP="00333DC2">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38AF331" w14:textId="77777777" w:rsidR="0077119B" w:rsidRPr="00A1115A" w:rsidRDefault="0077119B" w:rsidP="00333DC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A08D06" w14:textId="77777777" w:rsidR="0077119B" w:rsidRPr="00A1115A" w:rsidRDefault="0077119B" w:rsidP="00333DC2">
            <w:pPr>
              <w:pStyle w:val="TAC"/>
              <w:rPr>
                <w:rFonts w:eastAsia="SimSun"/>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E4EDA12" w14:textId="77777777" w:rsidR="0077119B" w:rsidRPr="00A1115A" w:rsidRDefault="0077119B" w:rsidP="00333DC2">
            <w:pPr>
              <w:pStyle w:val="TAC"/>
              <w:rPr>
                <w:rFonts w:eastAsia="SimSun"/>
              </w:rPr>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6210DBE6" w14:textId="77777777" w:rsidR="0077119B" w:rsidRPr="00A1115A" w:rsidRDefault="0077119B" w:rsidP="00333DC2">
            <w:pPr>
              <w:pStyle w:val="TAC"/>
              <w:rPr>
                <w:rFonts w:eastAsia="SimSun"/>
                <w:lang w:val="x-none"/>
              </w:rPr>
            </w:pPr>
            <w:r w:rsidRPr="00A1115A">
              <w:t>≤</w:t>
            </w:r>
            <w:r w:rsidRPr="00A1115A">
              <w:rPr>
                <w:lang w:val="en-CA"/>
              </w:rPr>
              <w:t xml:space="preserve"> </w:t>
            </w:r>
            <w:r>
              <w:rPr>
                <w:lang w:val="en-CA"/>
              </w:rPr>
              <w:t>4</w:t>
            </w:r>
          </w:p>
        </w:tc>
      </w:tr>
      <w:tr w:rsidR="0077119B" w:rsidRPr="00A1115A" w14:paraId="4AC49E38" w14:textId="77777777" w:rsidTr="00333DC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9487CD3" w14:textId="77777777" w:rsidR="0077119B" w:rsidRPr="00A1115A" w:rsidRDefault="0077119B" w:rsidP="00333DC2">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CE99546" w14:textId="77777777" w:rsidR="0077119B" w:rsidRPr="00A1115A" w:rsidRDefault="0077119B" w:rsidP="00333DC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8108A7A" w14:textId="77777777" w:rsidR="0077119B" w:rsidRPr="00A1115A" w:rsidRDefault="0077119B" w:rsidP="00333DC2">
            <w:pPr>
              <w:pStyle w:val="TAC"/>
              <w:rPr>
                <w:rFonts w:eastAsia="SimSun"/>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6D9D414F" w14:textId="77777777" w:rsidR="0077119B" w:rsidRPr="00A1115A" w:rsidRDefault="0077119B" w:rsidP="00333DC2">
            <w:pPr>
              <w:pStyle w:val="TAC"/>
              <w:rPr>
                <w:rFonts w:eastAsia="SimSun"/>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44DF6F7B" w14:textId="77777777" w:rsidR="0077119B" w:rsidRPr="00A1115A" w:rsidRDefault="0077119B" w:rsidP="00333DC2">
            <w:pPr>
              <w:pStyle w:val="TAC"/>
              <w:rPr>
                <w:rFonts w:eastAsia="SimSun"/>
                <w:lang w:val="x-none"/>
              </w:rPr>
            </w:pPr>
            <w:r w:rsidRPr="00A1115A">
              <w:t>≤</w:t>
            </w:r>
            <w:r w:rsidRPr="00A1115A">
              <w:rPr>
                <w:lang w:val="en-CA"/>
              </w:rPr>
              <w:t xml:space="preserve"> </w:t>
            </w:r>
            <w:r>
              <w:rPr>
                <w:lang w:val="en-CA"/>
              </w:rPr>
              <w:t>7.5</w:t>
            </w:r>
          </w:p>
        </w:tc>
      </w:tr>
      <w:tr w:rsidR="0077119B" w:rsidRPr="00A1115A" w14:paraId="59E57B26" w14:textId="77777777" w:rsidTr="00333DC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3F6B0B1" w14:textId="77777777" w:rsidR="0077119B" w:rsidRPr="00A1115A" w:rsidRDefault="0077119B" w:rsidP="00333DC2">
            <w:pPr>
              <w:pStyle w:val="TAN"/>
            </w:pPr>
            <w:r w:rsidRPr="00A1115A">
              <w:t>NOTE 1:</w:t>
            </w:r>
            <w:r w:rsidRPr="00A1115A">
              <w:tab/>
            </w:r>
            <w:r>
              <w:t>This table is targeted to large FWA form factor with 20 dB or above antenna isolation</w:t>
            </w:r>
            <w:r w:rsidRPr="00A1115A">
              <w:t>.</w:t>
            </w:r>
          </w:p>
        </w:tc>
      </w:tr>
    </w:tbl>
    <w:p w14:paraId="53B23C97" w14:textId="77777777" w:rsidR="0077119B" w:rsidRDefault="0077119B" w:rsidP="0077119B"/>
    <w:p w14:paraId="77CB5A3F" w14:textId="77777777" w:rsidR="0077119B" w:rsidRDefault="0077119B" w:rsidP="0077119B">
      <w:pPr>
        <w:pStyle w:val="TH"/>
      </w:pPr>
      <w:r>
        <w:t xml:space="preserve">Table 6.2G.2-1 Maximum power reduction (MPR) for power class 2 with dual </w:t>
      </w:r>
      <w:proofErr w:type="spellStart"/>
      <w:proofErr w:type="gramStart"/>
      <w:r>
        <w:t>Tx</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77119B" w14:paraId="75E751DE" w14:textId="77777777" w:rsidTr="00333DC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522A95" w14:textId="77777777" w:rsidR="0077119B" w:rsidRDefault="0077119B" w:rsidP="00333DC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E386E2C" w14:textId="77777777" w:rsidR="0077119B" w:rsidRDefault="0077119B" w:rsidP="00333DC2">
            <w:pPr>
              <w:pStyle w:val="TAH"/>
            </w:pPr>
            <w:r>
              <w:t>MPR (dB)</w:t>
            </w:r>
          </w:p>
        </w:tc>
      </w:tr>
      <w:tr w:rsidR="0077119B" w14:paraId="3F81C3F6" w14:textId="77777777" w:rsidTr="00333DC2">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63CA137" w14:textId="77777777" w:rsidR="0077119B" w:rsidRDefault="0077119B" w:rsidP="00333DC2">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F01A6A8" w14:textId="77777777" w:rsidR="0077119B" w:rsidRDefault="0077119B" w:rsidP="00333DC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D632F2F" w14:textId="77777777" w:rsidR="0077119B" w:rsidRDefault="0077119B" w:rsidP="00333DC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115E1BD" w14:textId="77777777" w:rsidR="0077119B" w:rsidRDefault="0077119B" w:rsidP="00333DC2">
            <w:pPr>
              <w:pStyle w:val="TAH"/>
            </w:pPr>
            <w:r>
              <w:t>Inner RB allocations</w:t>
            </w:r>
          </w:p>
        </w:tc>
      </w:tr>
      <w:tr w:rsidR="0077119B" w14:paraId="59FE4851" w14:textId="77777777" w:rsidTr="00333DC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04785F6" w14:textId="77777777" w:rsidR="0077119B" w:rsidRDefault="0077119B" w:rsidP="00333DC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02EB329F" w14:textId="77777777" w:rsidR="0077119B" w:rsidRDefault="0077119B" w:rsidP="00333DC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401A1CE" w14:textId="77777777" w:rsidR="0077119B" w:rsidRDefault="0077119B" w:rsidP="00333DC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DA91D7A" w14:textId="77777777" w:rsidR="0077119B" w:rsidRDefault="0077119B" w:rsidP="00333DC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7BDCA04B" w14:textId="77777777" w:rsidR="0077119B" w:rsidRDefault="0077119B" w:rsidP="00333DC2">
            <w:pPr>
              <w:pStyle w:val="TAC"/>
              <w:rPr>
                <w:rFonts w:cs="Arial"/>
              </w:rPr>
            </w:pPr>
            <w:r>
              <w:rPr>
                <w:rFonts w:cs="Arial"/>
              </w:rPr>
              <w:t>[0]</w:t>
            </w:r>
          </w:p>
        </w:tc>
      </w:tr>
      <w:tr w:rsidR="0077119B" w14:paraId="05E12FD4" w14:textId="77777777" w:rsidTr="00333DC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B293AFF" w14:textId="77777777" w:rsidR="0077119B" w:rsidRDefault="0077119B" w:rsidP="00333DC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C90DDF" w14:textId="77777777" w:rsidR="0077119B" w:rsidRDefault="0077119B" w:rsidP="00333DC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725F790" w14:textId="77777777" w:rsidR="0077119B" w:rsidRDefault="0077119B" w:rsidP="00333DC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696F0BB" w14:textId="77777777" w:rsidR="0077119B" w:rsidRDefault="0077119B" w:rsidP="00333DC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779E1038" w14:textId="77777777" w:rsidR="0077119B" w:rsidRDefault="0077119B" w:rsidP="00333DC2">
            <w:pPr>
              <w:pStyle w:val="TAC"/>
              <w:rPr>
                <w:rFonts w:cs="Arial"/>
              </w:rPr>
            </w:pPr>
            <w:r>
              <w:rPr>
                <w:rFonts w:cs="Arial"/>
                <w:lang w:val="en-CA"/>
              </w:rPr>
              <w:t>[0.5]</w:t>
            </w:r>
          </w:p>
        </w:tc>
      </w:tr>
      <w:tr w:rsidR="0077119B" w14:paraId="4C23A030" w14:textId="77777777" w:rsidTr="00333DC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AF498AE" w14:textId="77777777" w:rsidR="0077119B" w:rsidRDefault="0077119B" w:rsidP="00333DC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4921BB0" w14:textId="77777777" w:rsidR="0077119B" w:rsidRDefault="0077119B" w:rsidP="00333DC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43CE58F" w14:textId="77777777" w:rsidR="0077119B" w:rsidRDefault="0077119B" w:rsidP="00333DC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3F88BF" w14:textId="77777777" w:rsidR="0077119B" w:rsidRDefault="0077119B" w:rsidP="00333DC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236DF383" w14:textId="77777777" w:rsidR="0077119B" w:rsidRDefault="0077119B" w:rsidP="00333DC2">
            <w:pPr>
              <w:pStyle w:val="TAC"/>
              <w:rPr>
                <w:rFonts w:cs="Arial"/>
              </w:rPr>
            </w:pPr>
            <w:r>
              <w:rPr>
                <w:rFonts w:cs="Arial"/>
              </w:rPr>
              <w:t xml:space="preserve">[≤ </w:t>
            </w:r>
            <w:r>
              <w:rPr>
                <w:rFonts w:cs="Arial"/>
                <w:lang w:val="en-CA"/>
              </w:rPr>
              <w:t>1.5]</w:t>
            </w:r>
          </w:p>
        </w:tc>
      </w:tr>
      <w:tr w:rsidR="0077119B" w14:paraId="73764C98" w14:textId="77777777" w:rsidTr="00333DC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DC522BD" w14:textId="77777777" w:rsidR="0077119B" w:rsidRDefault="0077119B" w:rsidP="00333DC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ED26335" w14:textId="77777777" w:rsidR="0077119B" w:rsidRDefault="0077119B" w:rsidP="00333DC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834CB16" w14:textId="77777777" w:rsidR="0077119B" w:rsidRDefault="0077119B" w:rsidP="00333DC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C5FD4DF" w14:textId="77777777" w:rsidR="0077119B" w:rsidRDefault="0077119B" w:rsidP="00333DC2">
            <w:pPr>
              <w:pStyle w:val="TAC"/>
              <w:rPr>
                <w:rFonts w:cs="Arial"/>
              </w:rPr>
            </w:pPr>
            <w:r>
              <w:rPr>
                <w:rFonts w:cs="Arial"/>
              </w:rPr>
              <w:t xml:space="preserve">[≤ </w:t>
            </w:r>
            <w:r>
              <w:rPr>
                <w:rFonts w:cs="Arial"/>
                <w:lang w:val="en-CA"/>
              </w:rPr>
              <w:t>3]</w:t>
            </w:r>
          </w:p>
        </w:tc>
      </w:tr>
      <w:tr w:rsidR="0077119B" w14:paraId="3EDF8F46" w14:textId="77777777" w:rsidTr="00333DC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C655E67" w14:textId="77777777" w:rsidR="0077119B" w:rsidRDefault="0077119B" w:rsidP="00333DC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7E36091" w14:textId="77777777" w:rsidR="0077119B" w:rsidRDefault="0077119B" w:rsidP="00333DC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FCA1FE" w14:textId="77777777" w:rsidR="0077119B" w:rsidRDefault="0077119B" w:rsidP="00333DC2">
            <w:pPr>
              <w:pStyle w:val="TAC"/>
              <w:rPr>
                <w:rFonts w:cs="Arial"/>
              </w:rPr>
            </w:pPr>
            <w:r>
              <w:rPr>
                <w:rFonts w:cs="Arial"/>
              </w:rPr>
              <w:t>[≤ 5.5]</w:t>
            </w:r>
          </w:p>
        </w:tc>
      </w:tr>
      <w:tr w:rsidR="0077119B" w14:paraId="34EEFCDE" w14:textId="77777777" w:rsidTr="00333DC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1884FE4" w14:textId="77777777" w:rsidR="0077119B" w:rsidRDefault="0077119B" w:rsidP="00333DC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056DA10B" w14:textId="77777777" w:rsidR="0077119B" w:rsidRDefault="0077119B" w:rsidP="00333DC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9C7D3D9" w14:textId="77777777" w:rsidR="0077119B" w:rsidRDefault="0077119B" w:rsidP="00333DC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2171627" w14:textId="77777777" w:rsidR="0077119B" w:rsidRDefault="0077119B" w:rsidP="00333DC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2AB9CCB5" w14:textId="77777777" w:rsidR="0077119B" w:rsidRDefault="0077119B" w:rsidP="00333DC2">
            <w:pPr>
              <w:pStyle w:val="TAC"/>
              <w:rPr>
                <w:rFonts w:cs="Arial"/>
              </w:rPr>
            </w:pPr>
            <w:r>
              <w:rPr>
                <w:rFonts w:cs="Arial"/>
              </w:rPr>
              <w:t>[≤</w:t>
            </w:r>
            <w:r>
              <w:rPr>
                <w:rFonts w:cs="Arial"/>
                <w:lang w:val="en-CA"/>
              </w:rPr>
              <w:t xml:space="preserve"> 2]</w:t>
            </w:r>
          </w:p>
        </w:tc>
      </w:tr>
      <w:tr w:rsidR="0077119B" w14:paraId="47EFF11E" w14:textId="77777777" w:rsidTr="00333DC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F67A491" w14:textId="77777777" w:rsidR="0077119B" w:rsidRDefault="0077119B" w:rsidP="00333DC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621394C" w14:textId="77777777" w:rsidR="0077119B" w:rsidRDefault="0077119B" w:rsidP="00333DC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3A004A8" w14:textId="77777777" w:rsidR="0077119B" w:rsidRDefault="0077119B" w:rsidP="00333DC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DF7806" w14:textId="77777777" w:rsidR="0077119B" w:rsidRDefault="0077119B" w:rsidP="00333DC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40C5399" w14:textId="77777777" w:rsidR="0077119B" w:rsidRDefault="0077119B" w:rsidP="00333DC2">
            <w:pPr>
              <w:pStyle w:val="TAC"/>
              <w:rPr>
                <w:rFonts w:cs="Arial"/>
              </w:rPr>
            </w:pPr>
            <w:r>
              <w:rPr>
                <w:rFonts w:cs="Arial"/>
              </w:rPr>
              <w:t xml:space="preserve">[≤ </w:t>
            </w:r>
            <w:r>
              <w:rPr>
                <w:rFonts w:cs="Arial"/>
                <w:lang w:val="en-CA"/>
              </w:rPr>
              <w:t>2.5]</w:t>
            </w:r>
          </w:p>
        </w:tc>
      </w:tr>
      <w:tr w:rsidR="0077119B" w14:paraId="7641B227" w14:textId="77777777" w:rsidTr="00333DC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B01F240" w14:textId="77777777" w:rsidR="0077119B" w:rsidRDefault="0077119B" w:rsidP="00333DC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4B75FBB" w14:textId="77777777" w:rsidR="0077119B" w:rsidRDefault="0077119B" w:rsidP="00333DC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9E08B03" w14:textId="77777777" w:rsidR="0077119B" w:rsidRDefault="0077119B" w:rsidP="00333DC2">
            <w:pPr>
              <w:pStyle w:val="TAC"/>
              <w:rPr>
                <w:rFonts w:cs="Arial"/>
              </w:rPr>
            </w:pPr>
            <w:r>
              <w:rPr>
                <w:rFonts w:cs="Arial"/>
              </w:rPr>
              <w:t xml:space="preserve">[≤ </w:t>
            </w:r>
            <w:r>
              <w:rPr>
                <w:rFonts w:cs="Arial"/>
                <w:lang w:val="en-CA"/>
              </w:rPr>
              <w:t>4.5]</w:t>
            </w:r>
          </w:p>
        </w:tc>
      </w:tr>
      <w:tr w:rsidR="0077119B" w14:paraId="5E43FAD9" w14:textId="77777777" w:rsidTr="00333DC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15C679F" w14:textId="77777777" w:rsidR="0077119B" w:rsidRDefault="0077119B" w:rsidP="00333DC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1001680" w14:textId="77777777" w:rsidR="0077119B" w:rsidRDefault="0077119B" w:rsidP="00333DC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6C213D" w14:textId="77777777" w:rsidR="0077119B" w:rsidRDefault="0077119B" w:rsidP="00333DC2">
            <w:pPr>
              <w:pStyle w:val="TAC"/>
              <w:rPr>
                <w:rFonts w:cs="Arial"/>
              </w:rPr>
            </w:pPr>
            <w:r>
              <w:rPr>
                <w:rFonts w:cs="Arial"/>
              </w:rPr>
              <w:t xml:space="preserve">[≤ </w:t>
            </w:r>
            <w:r>
              <w:rPr>
                <w:rFonts w:cs="Arial"/>
                <w:lang w:val="en-CA"/>
              </w:rPr>
              <w:t>8.5]</w:t>
            </w:r>
          </w:p>
        </w:tc>
      </w:tr>
    </w:tbl>
    <w:p w14:paraId="70FB40EE" w14:textId="77777777" w:rsidR="0077119B" w:rsidRDefault="0077119B" w:rsidP="0077119B">
      <w:pPr>
        <w:spacing w:after="0"/>
        <w:rPr>
          <w:b/>
          <w:lang w:val="en-GB" w:eastAsia="zh-CN"/>
        </w:rPr>
      </w:pPr>
    </w:p>
    <w:p w14:paraId="443ED94D" w14:textId="77777777" w:rsidR="0091313E" w:rsidRDefault="0091313E" w:rsidP="005D70A6"/>
    <w:sectPr w:rsidR="0091313E"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683E3" w14:textId="77777777" w:rsidR="00AB61D6" w:rsidRDefault="00AB61D6">
      <w:r>
        <w:separator/>
      </w:r>
    </w:p>
  </w:endnote>
  <w:endnote w:type="continuationSeparator" w:id="0">
    <w:p w14:paraId="1C02D7C3" w14:textId="77777777" w:rsidR="00AB61D6" w:rsidRDefault="00AB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C07612" w:rsidRDefault="00C076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557FA" w14:textId="77777777" w:rsidR="00AB61D6" w:rsidRDefault="00AB61D6">
      <w:r>
        <w:separator/>
      </w:r>
    </w:p>
  </w:footnote>
  <w:footnote w:type="continuationSeparator" w:id="0">
    <w:p w14:paraId="3B305345" w14:textId="77777777" w:rsidR="00AB61D6" w:rsidRDefault="00AB6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C5E290C"/>
    <w:multiLevelType w:val="hybridMultilevel"/>
    <w:tmpl w:val="D7F45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2C13AEB"/>
    <w:multiLevelType w:val="hybridMultilevel"/>
    <w:tmpl w:val="F6D03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071AFB"/>
    <w:multiLevelType w:val="hybridMultilevel"/>
    <w:tmpl w:val="6A666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A00246"/>
    <w:multiLevelType w:val="hybridMultilevel"/>
    <w:tmpl w:val="DB70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nsid w:val="1CEE152E"/>
    <w:multiLevelType w:val="hybridMultilevel"/>
    <w:tmpl w:val="756E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35A40"/>
    <w:multiLevelType w:val="hybridMultilevel"/>
    <w:tmpl w:val="38A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631AC6"/>
    <w:multiLevelType w:val="hybridMultilevel"/>
    <w:tmpl w:val="91D06756"/>
    <w:lvl w:ilvl="0" w:tplc="ACAA964E">
      <w:numFmt w:val="bullet"/>
      <w:lvlText w:val=""/>
      <w:lvlJc w:val="left"/>
      <w:pPr>
        <w:ind w:left="720" w:hanging="360"/>
      </w:pPr>
      <w:rPr>
        <w:rFonts w:ascii="Wingdings" w:eastAsia="Times New Roman"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E46FB7"/>
    <w:multiLevelType w:val="hybridMultilevel"/>
    <w:tmpl w:val="0450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3FF3DCC"/>
    <w:multiLevelType w:val="hybridMultilevel"/>
    <w:tmpl w:val="1A3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3E5997"/>
    <w:multiLevelType w:val="hybridMultilevel"/>
    <w:tmpl w:val="792E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0E610B"/>
    <w:multiLevelType w:val="hybridMultilevel"/>
    <w:tmpl w:val="7B26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B87995"/>
    <w:multiLevelType w:val="hybridMultilevel"/>
    <w:tmpl w:val="120C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8D2186"/>
    <w:multiLevelType w:val="hybridMultilevel"/>
    <w:tmpl w:val="B6D2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CE5040"/>
    <w:multiLevelType w:val="hybridMultilevel"/>
    <w:tmpl w:val="C0922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906764"/>
    <w:multiLevelType w:val="hybridMultilevel"/>
    <w:tmpl w:val="57DE3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F8D4644"/>
    <w:multiLevelType w:val="hybridMultilevel"/>
    <w:tmpl w:val="D9EC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3BA7779"/>
    <w:multiLevelType w:val="hybridMultilevel"/>
    <w:tmpl w:val="3898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6D1684"/>
    <w:multiLevelType w:val="hybridMultilevel"/>
    <w:tmpl w:val="0A1E6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23"/>
  </w:num>
  <w:num w:numId="4">
    <w:abstractNumId w:val="41"/>
  </w:num>
  <w:num w:numId="5">
    <w:abstractNumId w:val="15"/>
  </w:num>
  <w:num w:numId="6">
    <w:abstractNumId w:val="5"/>
  </w:num>
  <w:num w:numId="7">
    <w:abstractNumId w:val="25"/>
  </w:num>
  <w:num w:numId="8">
    <w:abstractNumId w:val="36"/>
  </w:num>
  <w:num w:numId="9">
    <w:abstractNumId w:val="40"/>
  </w:num>
  <w:num w:numId="10">
    <w:abstractNumId w:val="17"/>
  </w:num>
  <w:num w:numId="11">
    <w:abstractNumId w:val="2"/>
  </w:num>
  <w:num w:numId="12">
    <w:abstractNumId w:val="34"/>
  </w:num>
  <w:num w:numId="13">
    <w:abstractNumId w:val="0"/>
  </w:num>
  <w:num w:numId="14">
    <w:abstractNumId w:val="39"/>
  </w:num>
  <w:num w:numId="15">
    <w:abstractNumId w:val="26"/>
  </w:num>
  <w:num w:numId="16">
    <w:abstractNumId w:val="16"/>
  </w:num>
  <w:num w:numId="17">
    <w:abstractNumId w:val="18"/>
  </w:num>
  <w:num w:numId="18">
    <w:abstractNumId w:val="19"/>
  </w:num>
  <w:num w:numId="19">
    <w:abstractNumId w:val="3"/>
  </w:num>
  <w:num w:numId="20">
    <w:abstractNumId w:val="11"/>
  </w:num>
  <w:num w:numId="21">
    <w:abstractNumId w:val="14"/>
  </w:num>
  <w:num w:numId="22">
    <w:abstractNumId w:val="38"/>
  </w:num>
  <w:num w:numId="23">
    <w:abstractNumId w:val="8"/>
  </w:num>
  <w:num w:numId="24">
    <w:abstractNumId w:val="27"/>
  </w:num>
  <w:num w:numId="25">
    <w:abstractNumId w:val="12"/>
  </w:num>
  <w:num w:numId="26">
    <w:abstractNumId w:val="13"/>
  </w:num>
  <w:num w:numId="27">
    <w:abstractNumId w:val="21"/>
  </w:num>
  <w:num w:numId="28">
    <w:abstractNumId w:val="30"/>
  </w:num>
  <w:num w:numId="29">
    <w:abstractNumId w:val="42"/>
  </w:num>
  <w:num w:numId="30">
    <w:abstractNumId w:val="1"/>
  </w:num>
  <w:num w:numId="31">
    <w:abstractNumId w:val="24"/>
  </w:num>
  <w:num w:numId="32">
    <w:abstractNumId w:val="35"/>
  </w:num>
  <w:num w:numId="33">
    <w:abstractNumId w:val="37"/>
  </w:num>
  <w:num w:numId="34">
    <w:abstractNumId w:val="6"/>
  </w:num>
  <w:num w:numId="35">
    <w:abstractNumId w:val="33"/>
  </w:num>
  <w:num w:numId="36">
    <w:abstractNumId w:val="4"/>
  </w:num>
  <w:num w:numId="37">
    <w:abstractNumId w:val="7"/>
  </w:num>
  <w:num w:numId="38">
    <w:abstractNumId w:val="22"/>
  </w:num>
  <w:num w:numId="39">
    <w:abstractNumId w:val="29"/>
  </w:num>
  <w:num w:numId="40">
    <w:abstractNumId w:val="10"/>
  </w:num>
  <w:num w:numId="41">
    <w:abstractNumId w:val="32"/>
  </w:num>
  <w:num w:numId="42">
    <w:abstractNumId w:val="31"/>
  </w:num>
  <w:num w:numId="43">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72D"/>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0CB"/>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8D4"/>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AC0"/>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1D6"/>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0F2"/>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612"/>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0555"/>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AF7"/>
    <w:rsid w:val="00CC6E0B"/>
    <w:rsid w:val="00CC6EF5"/>
    <w:rsid w:val="00CC71EC"/>
    <w:rsid w:val="00CC73DB"/>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36"/>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36"/>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4572A-CD57-4233-8D15-E2FF77C6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7</Pages>
  <Words>3698</Words>
  <Characters>21081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24730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2021-10-20T16:33:00Z</dcterms:created>
  <dcterms:modified xsi:type="dcterms:W3CDTF">2021-10-20T16:48:00Z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